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2E860" w14:textId="4FE5729C"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E14199">
        <w:rPr>
          <w:rFonts w:ascii="Arial" w:eastAsia="SimSun" w:hAnsi="Arial" w:cs="Times New Roman"/>
          <w:b/>
          <w:bCs/>
          <w:sz w:val="24"/>
          <w:szCs w:val="20"/>
          <w:lang w:eastAsia="ja-JP"/>
        </w:rPr>
        <w:t>R4-</w:t>
      </w:r>
      <w:r w:rsidR="00AE2BA5" w:rsidRPr="00E14199">
        <w:rPr>
          <w:rFonts w:ascii="Arial" w:eastAsia="SimSun" w:hAnsi="Arial" w:cs="Times New Roman"/>
          <w:b/>
          <w:bCs/>
          <w:sz w:val="24"/>
          <w:szCs w:val="20"/>
          <w:lang w:eastAsia="zh-CN"/>
        </w:rPr>
        <w:t>2</w:t>
      </w:r>
      <w:r w:rsidR="00F15491" w:rsidRPr="00E14199">
        <w:rPr>
          <w:rFonts w:ascii="Arial" w:eastAsia="SimSun" w:hAnsi="Arial" w:cs="Times New Roman"/>
          <w:b/>
          <w:bCs/>
          <w:sz w:val="24"/>
          <w:szCs w:val="20"/>
          <w:lang w:eastAsia="zh-CN"/>
        </w:rPr>
        <w:t>3</w:t>
      </w:r>
      <w:r w:rsidR="00E14199" w:rsidRPr="00E14199">
        <w:rPr>
          <w:rFonts w:ascii="Arial" w:eastAsia="SimSun" w:hAnsi="Arial" w:cs="Times New Roman"/>
          <w:b/>
          <w:bCs/>
          <w:sz w:val="24"/>
          <w:szCs w:val="20"/>
          <w:lang w:eastAsia="zh-CN"/>
        </w:rPr>
        <w:t>04534</w:t>
      </w:r>
    </w:p>
    <w:p w14:paraId="72C97547"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35A50CCB"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7E8A615"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53384167" w14:textId="6DFFE8E4"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F15491">
        <w:rPr>
          <w:rFonts w:ascii="Arial" w:eastAsia="Calibri" w:hAnsi="Arial" w:cs="Arial"/>
          <w:b/>
          <w:bCs/>
          <w:sz w:val="24"/>
        </w:rPr>
        <w:t>RF requirements for Network energy savings for NR</w:t>
      </w:r>
    </w:p>
    <w:p w14:paraId="3031FB17" w14:textId="6352E133"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4C3C6A" w:rsidRPr="004C3C6A">
        <w:rPr>
          <w:rFonts w:ascii="Arial" w:eastAsia="MS Mincho" w:hAnsi="Arial" w:cs="Arial"/>
          <w:b/>
          <w:bCs/>
          <w:sz w:val="24"/>
          <w:szCs w:val="20"/>
        </w:rPr>
        <w:t>5.35.2</w:t>
      </w:r>
      <w:r w:rsidR="004C3C6A" w:rsidRPr="004C3C6A">
        <w:rPr>
          <w:rFonts w:ascii="Arial" w:eastAsia="MS Mincho" w:hAnsi="Arial" w:cs="Arial"/>
          <w:b/>
          <w:bCs/>
          <w:sz w:val="24"/>
          <w:szCs w:val="20"/>
        </w:rPr>
        <w:tab/>
        <w:t>BS and UE RF requirements</w:t>
      </w:r>
      <w:r w:rsidR="004C3C6A" w:rsidRPr="004C3C6A">
        <w:rPr>
          <w:rFonts w:ascii="Arial" w:eastAsia="MS Mincho" w:hAnsi="Arial" w:cs="Arial"/>
          <w:b/>
          <w:bCs/>
          <w:sz w:val="24"/>
          <w:szCs w:val="20"/>
        </w:rPr>
        <w:tab/>
        <w:t>[</w:t>
      </w:r>
      <w:proofErr w:type="spellStart"/>
      <w:r w:rsidR="004C3C6A" w:rsidRPr="004C3C6A">
        <w:rPr>
          <w:rFonts w:ascii="Arial" w:eastAsia="MS Mincho" w:hAnsi="Arial" w:cs="Arial"/>
          <w:b/>
          <w:bCs/>
          <w:sz w:val="24"/>
          <w:szCs w:val="20"/>
        </w:rPr>
        <w:t>Netw_Energy_NR</w:t>
      </w:r>
      <w:proofErr w:type="spellEnd"/>
      <w:r w:rsidR="004C3C6A" w:rsidRPr="004C3C6A">
        <w:rPr>
          <w:rFonts w:ascii="Arial" w:eastAsia="MS Mincho" w:hAnsi="Arial" w:cs="Arial"/>
          <w:b/>
          <w:bCs/>
          <w:sz w:val="24"/>
          <w:szCs w:val="20"/>
        </w:rPr>
        <w:t>-Core]</w:t>
      </w:r>
    </w:p>
    <w:p w14:paraId="087A5FB3" w14:textId="3527729A"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5E722A">
        <w:rPr>
          <w:rFonts w:ascii="Arial" w:eastAsia="Calibri" w:hAnsi="Arial" w:cs="Arial"/>
          <w:b/>
          <w:bCs/>
          <w:sz w:val="24"/>
        </w:rPr>
        <w:t xml:space="preserve">Approval </w:t>
      </w:r>
    </w:p>
    <w:p w14:paraId="59B60E4C" w14:textId="77777777" w:rsidR="00E323E9" w:rsidRPr="00EF698B" w:rsidRDefault="00E323E9" w:rsidP="00841BCD">
      <w:pPr>
        <w:tabs>
          <w:tab w:val="left" w:pos="1985"/>
        </w:tabs>
        <w:rPr>
          <w:rFonts w:ascii="Arial" w:eastAsia="Calibri" w:hAnsi="Arial" w:cs="Arial"/>
          <w:b/>
          <w:bCs/>
          <w:sz w:val="24"/>
        </w:rPr>
      </w:pPr>
    </w:p>
    <w:p w14:paraId="384F6342"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4C9ACFA1" w14:textId="0E698828" w:rsidR="0060543D" w:rsidRDefault="004C3C6A" w:rsidP="005C23A4">
      <w:r>
        <w:rPr>
          <w:rStyle w:val="normaltextrun"/>
          <w:szCs w:val="20"/>
        </w:rPr>
        <w:t xml:space="preserve">At RAN#98 meeting, the work item Network energy savings (NES) for NR was approved to </w:t>
      </w:r>
      <w:r w:rsidR="00DF5678">
        <w:rPr>
          <w:rStyle w:val="normaltextrun"/>
          <w:szCs w:val="20"/>
        </w:rPr>
        <w:t>specify</w:t>
      </w:r>
      <w:r>
        <w:rPr>
          <w:rStyle w:val="normaltextrun"/>
          <w:szCs w:val="20"/>
        </w:rPr>
        <w:t xml:space="preserve"> the selected network energy saving techniques in various domains [1].</w:t>
      </w:r>
      <w:r w:rsidRPr="004C3C6A">
        <w:rPr>
          <w:rStyle w:val="Heading2Char"/>
          <w:rFonts w:eastAsiaTheme="minorHAnsi"/>
        </w:rPr>
        <w:t xml:space="preserve"> </w:t>
      </w:r>
      <w:r>
        <w:rPr>
          <w:rStyle w:val="normaltextrun"/>
          <w:szCs w:val="20"/>
        </w:rPr>
        <w:t>One of the objectives for RAN4 is to specify t</w:t>
      </w:r>
      <w:r w:rsidRPr="004C3C6A">
        <w:rPr>
          <w:rStyle w:val="normaltextrun"/>
          <w:szCs w:val="20"/>
        </w:rPr>
        <w:t>he corresponding RRM/RF core requirements, if necessar</w:t>
      </w:r>
      <w:r>
        <w:rPr>
          <w:rStyle w:val="normaltextrun"/>
          <w:szCs w:val="20"/>
        </w:rPr>
        <w:t xml:space="preserve">y. </w:t>
      </w:r>
    </w:p>
    <w:p w14:paraId="6A1C3771" w14:textId="4BBEC66F" w:rsidR="0060543D" w:rsidRPr="00EF698B" w:rsidRDefault="004C3C6A" w:rsidP="005C23A4">
      <w:r>
        <w:t xml:space="preserve">In this contribution we provide initial considerations on possible impact to BS and UE RF requirements.  </w:t>
      </w:r>
    </w:p>
    <w:p w14:paraId="67AC72B5" w14:textId="77777777" w:rsidR="004C3C6A" w:rsidRDefault="004C3C6A" w:rsidP="00AE56B1">
      <w:pPr>
        <w:pStyle w:val="RAN4H1"/>
        <w:rPr>
          <w:lang w:val="en-US"/>
        </w:rPr>
      </w:pPr>
      <w:r>
        <w:rPr>
          <w:lang w:val="en-US"/>
        </w:rPr>
        <w:t>Discussion</w:t>
      </w:r>
    </w:p>
    <w:p w14:paraId="5787E6BB" w14:textId="5E422DD8" w:rsidR="003B659E" w:rsidRPr="00EF698B" w:rsidRDefault="006A30AB" w:rsidP="004C3C6A">
      <w:pPr>
        <w:pStyle w:val="RAN4H2"/>
      </w:pPr>
      <w:r>
        <w:t>General i</w:t>
      </w:r>
      <w:r w:rsidR="004C3C6A">
        <w:t>mpact to BS and UE RF requirements</w:t>
      </w:r>
    </w:p>
    <w:p w14:paraId="340F060D" w14:textId="1A00E0C1" w:rsidR="0060543D" w:rsidRDefault="004C3C6A" w:rsidP="00300956">
      <w:r w:rsidRPr="004C3C6A">
        <w:t>According to the WID, a list of network energy saving features will be discussed in RAN1, RAN2</w:t>
      </w:r>
      <w:r w:rsidR="002C62E2">
        <w:t>,</w:t>
      </w:r>
      <w:r w:rsidRPr="004C3C6A">
        <w:t xml:space="preserve"> and RAN4. Even on the topics led by RAN1 and RAN2, the corresponding RRM/RF core requirements need to be specified in RAN4.</w:t>
      </w:r>
    </w:p>
    <w:tbl>
      <w:tblPr>
        <w:tblStyle w:val="TableGrid"/>
        <w:tblW w:w="0" w:type="auto"/>
        <w:tblLook w:val="04A0" w:firstRow="1" w:lastRow="0" w:firstColumn="1" w:lastColumn="0" w:noHBand="0" w:noVBand="1"/>
      </w:tblPr>
      <w:tblGrid>
        <w:gridCol w:w="9617"/>
      </w:tblGrid>
      <w:tr w:rsidR="004C3C6A" w14:paraId="4F9D48C3" w14:textId="77777777" w:rsidTr="004C3C6A">
        <w:tc>
          <w:tcPr>
            <w:tcW w:w="9617" w:type="dxa"/>
          </w:tcPr>
          <w:p w14:paraId="3FBB0F49" w14:textId="77777777" w:rsidR="004C3C6A" w:rsidRPr="00951582" w:rsidRDefault="004C3C6A" w:rsidP="004C3C6A">
            <w:pPr>
              <w:pStyle w:val="Heading3"/>
              <w:outlineLvl w:val="2"/>
              <w:rPr>
                <w:i/>
                <w:iCs/>
                <w:color w:val="0000FF"/>
              </w:rPr>
            </w:pPr>
            <w:r w:rsidRPr="00951582">
              <w:rPr>
                <w:i/>
                <w:iCs/>
                <w:color w:val="0000FF"/>
              </w:rPr>
              <w:lastRenderedPageBreak/>
              <w:t>4.1</w:t>
            </w:r>
            <w:r w:rsidRPr="00951582">
              <w:rPr>
                <w:i/>
                <w:iCs/>
                <w:color w:val="0000FF"/>
              </w:rPr>
              <w:tab/>
              <w:t>Objective of SI or Core part WI or Testing part WI</w:t>
            </w:r>
          </w:p>
          <w:p w14:paraId="06463E90" w14:textId="77777777" w:rsidR="004C3C6A" w:rsidRPr="00951582" w:rsidRDefault="004C3C6A" w:rsidP="004C3C6A">
            <w:pPr>
              <w:rPr>
                <w:bCs/>
                <w:i/>
                <w:iCs/>
              </w:rPr>
            </w:pPr>
            <w:r w:rsidRPr="00951582">
              <w:rPr>
                <w:bCs/>
                <w:i/>
                <w:iCs/>
              </w:rPr>
              <w:t>The objectives of the work item are the following:</w:t>
            </w:r>
          </w:p>
          <w:p w14:paraId="4FDAC206" w14:textId="77777777" w:rsidR="004C3C6A" w:rsidRPr="00951582" w:rsidRDefault="004C3C6A" w:rsidP="004C3C6A">
            <w:pPr>
              <w:rPr>
                <w:bCs/>
                <w:i/>
                <w:iCs/>
              </w:rPr>
            </w:pPr>
          </w:p>
          <w:p w14:paraId="1652445D" w14:textId="77777777" w:rsidR="004C3C6A" w:rsidRPr="00951582" w:rsidRDefault="004C3C6A" w:rsidP="004C3C6A">
            <w:pPr>
              <w:pStyle w:val="ListParagraph"/>
              <w:numPr>
                <w:ilvl w:val="0"/>
                <w:numId w:val="28"/>
              </w:numPr>
              <w:rPr>
                <w:bCs/>
                <w:i/>
                <w:iCs/>
              </w:rPr>
            </w:pPr>
            <w:r w:rsidRPr="00951582">
              <w:rPr>
                <w:bCs/>
                <w:i/>
                <w:iCs/>
              </w:rPr>
              <w:t xml:space="preserve">Specify SSB-less </w:t>
            </w:r>
            <w:proofErr w:type="spellStart"/>
            <w:r w:rsidRPr="00951582">
              <w:rPr>
                <w:bCs/>
                <w:i/>
                <w:iCs/>
              </w:rPr>
              <w:t>SCell</w:t>
            </w:r>
            <w:proofErr w:type="spellEnd"/>
            <w:r w:rsidRPr="00951582">
              <w:rPr>
                <w:bCs/>
                <w:i/>
                <w:iCs/>
              </w:rPr>
              <w:t xml:space="preserve"> operation for inter-band CA for FR1 and co-located cells, if found feasible by RAN4 study, where a UE measures SSB transmitted on </w:t>
            </w:r>
            <w:proofErr w:type="spellStart"/>
            <w:r w:rsidRPr="00951582">
              <w:rPr>
                <w:bCs/>
                <w:i/>
                <w:iCs/>
              </w:rPr>
              <w:t>PCell</w:t>
            </w:r>
            <w:proofErr w:type="spellEnd"/>
            <w:r w:rsidRPr="00951582">
              <w:rPr>
                <w:bCs/>
                <w:i/>
                <w:iCs/>
              </w:rPr>
              <w:t xml:space="preserve"> or another </w:t>
            </w:r>
            <w:proofErr w:type="spellStart"/>
            <w:r w:rsidRPr="00951582">
              <w:rPr>
                <w:bCs/>
                <w:i/>
                <w:iCs/>
              </w:rPr>
              <w:t>SCell</w:t>
            </w:r>
            <w:proofErr w:type="spellEnd"/>
            <w:r w:rsidRPr="00951582">
              <w:rPr>
                <w:bCs/>
                <w:i/>
                <w:iCs/>
              </w:rPr>
              <w:t xml:space="preserve"> for an </w:t>
            </w:r>
            <w:proofErr w:type="spellStart"/>
            <w:r w:rsidRPr="00951582">
              <w:rPr>
                <w:bCs/>
                <w:i/>
                <w:iCs/>
              </w:rPr>
              <w:t>SCell’s</w:t>
            </w:r>
            <w:proofErr w:type="spellEnd"/>
            <w:r w:rsidRPr="00951582">
              <w:rPr>
                <w:bCs/>
                <w:i/>
                <w:iCs/>
              </w:rPr>
              <w:t xml:space="preserve"> time/frequency synchronization (including downlink AGC), and L1/L3 measurements, including potential enhancement on </w:t>
            </w:r>
            <w:proofErr w:type="spellStart"/>
            <w:r w:rsidRPr="00951582">
              <w:rPr>
                <w:bCs/>
                <w:i/>
                <w:iCs/>
              </w:rPr>
              <w:t>SCell</w:t>
            </w:r>
            <w:proofErr w:type="spellEnd"/>
            <w:r w:rsidRPr="00951582">
              <w:rPr>
                <w:bCs/>
                <w:i/>
                <w:iCs/>
              </w:rPr>
              <w:t xml:space="preserve"> activation procedures if necessary [RAN4, RAN2]</w:t>
            </w:r>
          </w:p>
          <w:p w14:paraId="6D1551A4" w14:textId="77777777" w:rsidR="004C3C6A" w:rsidRPr="00951582" w:rsidRDefault="004C3C6A" w:rsidP="004C3C6A">
            <w:pPr>
              <w:ind w:left="620"/>
              <w:rPr>
                <w:bCs/>
                <w:i/>
                <w:iCs/>
              </w:rPr>
            </w:pPr>
          </w:p>
          <w:p w14:paraId="65E9E0B6" w14:textId="77777777" w:rsidR="004C3C6A" w:rsidRPr="00951582" w:rsidRDefault="004C3C6A" w:rsidP="004C3C6A">
            <w:pPr>
              <w:pStyle w:val="ListParagraph"/>
              <w:numPr>
                <w:ilvl w:val="0"/>
                <w:numId w:val="28"/>
              </w:numPr>
              <w:rPr>
                <w:bCs/>
                <w:i/>
                <w:iCs/>
              </w:rPr>
            </w:pPr>
            <w:r w:rsidRPr="00951582">
              <w:rPr>
                <w:bCs/>
                <w:i/>
                <w:iCs/>
              </w:rPr>
              <w:t>Specify enhancement on cell DTX/DRX mechanism including the alignment of cell DTX/DRX and UE DRX in RRC_CONNECTED mode, and inter-node information exchange on cell DTX/DRX [RAN2, RAN1, RAN3]</w:t>
            </w:r>
          </w:p>
          <w:p w14:paraId="585E81C1" w14:textId="77777777" w:rsidR="004C3C6A" w:rsidRPr="00951582" w:rsidRDefault="004C3C6A" w:rsidP="004C3C6A">
            <w:pPr>
              <w:numPr>
                <w:ilvl w:val="0"/>
                <w:numId w:val="27"/>
              </w:numPr>
              <w:overflowPunct w:val="0"/>
              <w:autoSpaceDE w:val="0"/>
              <w:autoSpaceDN w:val="0"/>
              <w:adjustRightInd w:val="0"/>
              <w:spacing w:beforeLines="50" w:before="120" w:afterLines="50" w:after="120"/>
              <w:ind w:left="1049" w:hanging="329"/>
              <w:jc w:val="both"/>
              <w:rPr>
                <w:bCs/>
                <w:i/>
                <w:iCs/>
                <w:lang w:eastAsia="zh-CN"/>
              </w:rPr>
            </w:pPr>
            <w:r w:rsidRPr="00951582">
              <w:rPr>
                <w:bCs/>
                <w:i/>
                <w:iCs/>
                <w:lang w:eastAsia="zh-CN"/>
              </w:rPr>
              <w:t>Note: No change for SSB transmission due to cell DTX/DRX.</w:t>
            </w:r>
          </w:p>
          <w:p w14:paraId="3CA4A893" w14:textId="77777777" w:rsidR="004C3C6A" w:rsidRPr="00951582" w:rsidRDefault="004C3C6A" w:rsidP="004C3C6A">
            <w:pPr>
              <w:numPr>
                <w:ilvl w:val="0"/>
                <w:numId w:val="27"/>
              </w:numPr>
              <w:overflowPunct w:val="0"/>
              <w:autoSpaceDE w:val="0"/>
              <w:autoSpaceDN w:val="0"/>
              <w:adjustRightInd w:val="0"/>
              <w:spacing w:beforeLines="50" w:before="120" w:afterLines="50" w:after="120"/>
              <w:ind w:left="1049" w:hanging="329"/>
              <w:jc w:val="both"/>
              <w:rPr>
                <w:bCs/>
                <w:i/>
                <w:iCs/>
                <w:lang w:eastAsia="zh-CN"/>
              </w:rPr>
            </w:pPr>
            <w:r w:rsidRPr="00951582">
              <w:rPr>
                <w:bCs/>
                <w:i/>
                <w:iCs/>
                <w:lang w:eastAsia="zh-CN"/>
              </w:rPr>
              <w:t>Note: The impact to IDLE/INACTIVE UEs due to the above enhancement should be avoided.</w:t>
            </w:r>
          </w:p>
          <w:p w14:paraId="13E3D29E" w14:textId="77777777" w:rsidR="004C3C6A" w:rsidRPr="00951582" w:rsidRDefault="004C3C6A" w:rsidP="004C3C6A">
            <w:pPr>
              <w:pStyle w:val="ListParagraph"/>
              <w:numPr>
                <w:ilvl w:val="0"/>
                <w:numId w:val="28"/>
              </w:numPr>
              <w:rPr>
                <w:bCs/>
                <w:i/>
                <w:iCs/>
                <w:lang w:val="en-GB" w:eastAsia="en-GB"/>
              </w:rPr>
            </w:pPr>
            <w:r w:rsidRPr="00951582">
              <w:rPr>
                <w:bCs/>
                <w:i/>
                <w:iCs/>
              </w:rPr>
              <w:t>Specify the following techniques in spatial and power domains</w:t>
            </w:r>
          </w:p>
          <w:p w14:paraId="2613A841" w14:textId="77777777" w:rsidR="004C3C6A" w:rsidRPr="00951582" w:rsidRDefault="004C3C6A" w:rsidP="004C3C6A">
            <w:pPr>
              <w:numPr>
                <w:ilvl w:val="0"/>
                <w:numId w:val="27"/>
              </w:numPr>
              <w:overflowPunct w:val="0"/>
              <w:autoSpaceDE w:val="0"/>
              <w:autoSpaceDN w:val="0"/>
              <w:adjustRightInd w:val="0"/>
              <w:spacing w:beforeLines="50" w:before="120" w:afterLines="50" w:after="120"/>
              <w:ind w:left="1049" w:hanging="329"/>
              <w:jc w:val="both"/>
              <w:rPr>
                <w:bCs/>
                <w:i/>
                <w:iCs/>
                <w:lang w:eastAsia="zh-CN"/>
              </w:rPr>
            </w:pPr>
            <w:r w:rsidRPr="00951582">
              <w:rPr>
                <w:bCs/>
                <w:i/>
                <w:iCs/>
                <w:lang w:eastAsia="zh-CN"/>
              </w:rPr>
              <w:t>Specify necessary enhancements on CSI and beam management related procedures including measurement and report, and signaling to enable efficient adaptation of spatial elements (</w:t>
            </w:r>
            <w:proofErr w:type="gramStart"/>
            <w:r w:rsidRPr="00951582">
              <w:rPr>
                <w:bCs/>
                <w:i/>
                <w:iCs/>
                <w:lang w:eastAsia="zh-CN"/>
              </w:rPr>
              <w:t>e.g.</w:t>
            </w:r>
            <w:proofErr w:type="gramEnd"/>
            <w:r w:rsidRPr="00951582">
              <w:rPr>
                <w:bCs/>
                <w:i/>
                <w:iCs/>
                <w:lang w:eastAsia="zh-CN"/>
              </w:rPr>
              <w:t xml:space="preserve"> antenna ports, active transceiver chains) [RAN1, RAN2]</w:t>
            </w:r>
          </w:p>
          <w:p w14:paraId="5B2A8992" w14:textId="77777777" w:rsidR="004C3C6A" w:rsidRPr="00951582" w:rsidRDefault="004C3C6A" w:rsidP="004C3C6A">
            <w:pPr>
              <w:numPr>
                <w:ilvl w:val="0"/>
                <w:numId w:val="27"/>
              </w:numPr>
              <w:overflowPunct w:val="0"/>
              <w:autoSpaceDE w:val="0"/>
              <w:autoSpaceDN w:val="0"/>
              <w:adjustRightInd w:val="0"/>
              <w:spacing w:beforeLines="50" w:before="120" w:afterLines="50" w:after="120"/>
              <w:ind w:left="1049" w:hanging="329"/>
              <w:jc w:val="both"/>
              <w:rPr>
                <w:bCs/>
                <w:i/>
                <w:iCs/>
                <w:lang w:eastAsia="zh-CN"/>
              </w:rPr>
            </w:pPr>
            <w:r w:rsidRPr="00951582">
              <w:rPr>
                <w:bCs/>
                <w:i/>
                <w:iCs/>
                <w:lang w:eastAsia="zh-CN"/>
              </w:rPr>
              <w:t>Specify necessary enhancements on CSI related procedures including measurement and report, and signaling to enable efficient adaptation of power offset values between PDSCH and CSI-RS [RAN1, RAN2]</w:t>
            </w:r>
          </w:p>
          <w:p w14:paraId="09EC9C94" w14:textId="77777777" w:rsidR="004C3C6A" w:rsidRPr="00951582" w:rsidRDefault="004C3C6A" w:rsidP="004C3C6A">
            <w:pPr>
              <w:numPr>
                <w:ilvl w:val="0"/>
                <w:numId w:val="27"/>
              </w:numPr>
              <w:overflowPunct w:val="0"/>
              <w:autoSpaceDE w:val="0"/>
              <w:autoSpaceDN w:val="0"/>
              <w:adjustRightInd w:val="0"/>
              <w:spacing w:beforeLines="50" w:before="120" w:afterLines="50" w:after="120"/>
              <w:ind w:left="1049" w:hanging="329"/>
              <w:jc w:val="both"/>
              <w:rPr>
                <w:bCs/>
                <w:i/>
                <w:iCs/>
                <w:lang w:eastAsia="zh-CN"/>
              </w:rPr>
            </w:pPr>
            <w:r w:rsidRPr="00951582">
              <w:rPr>
                <w:bCs/>
                <w:i/>
                <w:iCs/>
                <w:lang w:eastAsia="zh-CN"/>
              </w:rPr>
              <w:t>Note: Above objectives are only for UE specific channels/signals</w:t>
            </w:r>
          </w:p>
          <w:p w14:paraId="553F9AE1" w14:textId="77777777" w:rsidR="004C3C6A" w:rsidRPr="00951582" w:rsidRDefault="004C3C6A" w:rsidP="004C3C6A">
            <w:pPr>
              <w:numPr>
                <w:ilvl w:val="0"/>
                <w:numId w:val="27"/>
              </w:numPr>
              <w:overflowPunct w:val="0"/>
              <w:autoSpaceDE w:val="0"/>
              <w:autoSpaceDN w:val="0"/>
              <w:adjustRightInd w:val="0"/>
              <w:spacing w:beforeLines="50" w:before="120" w:afterLines="50" w:after="120"/>
              <w:ind w:left="1049" w:hanging="329"/>
              <w:jc w:val="both"/>
              <w:rPr>
                <w:bCs/>
                <w:i/>
                <w:iCs/>
                <w:lang w:eastAsia="zh-CN"/>
              </w:rPr>
            </w:pPr>
            <w:r w:rsidRPr="00951582">
              <w:rPr>
                <w:bCs/>
                <w:i/>
                <w:iCs/>
                <w:lang w:eastAsia="zh-CN"/>
              </w:rPr>
              <w:t>Note: Legacy UE CSI/CSI-RS capabilities applies when considering total number of CSI reports and requirements</w:t>
            </w:r>
          </w:p>
          <w:p w14:paraId="04257DA9" w14:textId="77777777" w:rsidR="004C3C6A" w:rsidRPr="00951582" w:rsidRDefault="004C3C6A" w:rsidP="004C3C6A">
            <w:pPr>
              <w:pStyle w:val="BodyText"/>
              <w:widowControl/>
              <w:autoSpaceDE/>
              <w:adjustRightInd/>
              <w:spacing w:after="0"/>
              <w:ind w:left="1049"/>
              <w:jc w:val="both"/>
              <w:rPr>
                <w:rFonts w:ascii="Times" w:hAnsi="Times" w:cs="Times"/>
                <w:bCs/>
                <w:iCs/>
                <w:szCs w:val="22"/>
                <w:lang w:eastAsia="zh-CN"/>
              </w:rPr>
            </w:pPr>
          </w:p>
          <w:p w14:paraId="2D5280A8" w14:textId="77777777" w:rsidR="004C3C6A" w:rsidRPr="00951582" w:rsidRDefault="004C3C6A" w:rsidP="004C3C6A">
            <w:pPr>
              <w:pStyle w:val="ListParagraph"/>
              <w:numPr>
                <w:ilvl w:val="0"/>
                <w:numId w:val="28"/>
              </w:numPr>
              <w:rPr>
                <w:rFonts w:cs="Times New Roman"/>
                <w:bCs/>
                <w:i/>
                <w:iCs/>
                <w:szCs w:val="20"/>
                <w:lang w:eastAsia="en-GB"/>
              </w:rPr>
            </w:pPr>
            <w:r w:rsidRPr="00951582">
              <w:rPr>
                <w:bCs/>
                <w:i/>
                <w:iCs/>
              </w:rPr>
              <w:t xml:space="preserve">Specify mechanism(s) to prevent legacy UEs camping on cells adopting the Rel-18 NES techniques, if necessary [RAN2] </w:t>
            </w:r>
          </w:p>
          <w:p w14:paraId="511E72B7" w14:textId="77777777" w:rsidR="004C3C6A" w:rsidRPr="00951582" w:rsidRDefault="004C3C6A" w:rsidP="004C3C6A">
            <w:pPr>
              <w:ind w:left="620"/>
              <w:rPr>
                <w:bCs/>
                <w:i/>
                <w:iCs/>
              </w:rPr>
            </w:pPr>
          </w:p>
          <w:p w14:paraId="1823AD7A" w14:textId="77777777" w:rsidR="004C3C6A" w:rsidRPr="00951582" w:rsidRDefault="004C3C6A" w:rsidP="004C3C6A">
            <w:pPr>
              <w:pStyle w:val="ListParagraph"/>
              <w:numPr>
                <w:ilvl w:val="0"/>
                <w:numId w:val="28"/>
              </w:numPr>
              <w:rPr>
                <w:bCs/>
                <w:i/>
                <w:iCs/>
              </w:rPr>
            </w:pPr>
            <w:r w:rsidRPr="00951582">
              <w:rPr>
                <w:bCs/>
                <w:i/>
                <w:iCs/>
              </w:rPr>
              <w:t>Specify CHO procedure enhancement(s) in case source/target cell is in NES mode [RAN2]</w:t>
            </w:r>
          </w:p>
          <w:p w14:paraId="2BC2D060" w14:textId="77777777" w:rsidR="004C3C6A" w:rsidRPr="00951582" w:rsidRDefault="004C3C6A" w:rsidP="004C3C6A">
            <w:pPr>
              <w:ind w:left="620"/>
              <w:rPr>
                <w:bCs/>
                <w:i/>
                <w:iCs/>
              </w:rPr>
            </w:pPr>
          </w:p>
          <w:p w14:paraId="6BC0CF69" w14:textId="77777777" w:rsidR="004C3C6A" w:rsidRPr="00951582" w:rsidRDefault="004C3C6A" w:rsidP="004C3C6A">
            <w:pPr>
              <w:pStyle w:val="ListParagraph"/>
              <w:numPr>
                <w:ilvl w:val="0"/>
                <w:numId w:val="28"/>
              </w:numPr>
              <w:rPr>
                <w:bCs/>
                <w:i/>
                <w:iCs/>
                <w:lang w:val="en-GB"/>
              </w:rPr>
            </w:pPr>
            <w:r w:rsidRPr="00951582">
              <w:rPr>
                <w:bCs/>
                <w:i/>
                <w:iCs/>
              </w:rPr>
              <w:t>Specify inter-node beam activation and enhancements on restricting paging in a limited area [RAN3].</w:t>
            </w:r>
          </w:p>
          <w:p w14:paraId="5EE1D57F" w14:textId="77777777" w:rsidR="004C3C6A" w:rsidRPr="00951582" w:rsidRDefault="004C3C6A" w:rsidP="004C3C6A">
            <w:pPr>
              <w:rPr>
                <w:bCs/>
                <w:i/>
                <w:iCs/>
              </w:rPr>
            </w:pPr>
          </w:p>
          <w:p w14:paraId="18C847C6" w14:textId="77777777" w:rsidR="004C3C6A" w:rsidRPr="004C3C6A" w:rsidRDefault="004C3C6A" w:rsidP="004C3C6A">
            <w:pPr>
              <w:pStyle w:val="ListParagraph"/>
              <w:numPr>
                <w:ilvl w:val="0"/>
                <w:numId w:val="28"/>
              </w:numPr>
              <w:rPr>
                <w:bCs/>
                <w:i/>
                <w:iCs/>
              </w:rPr>
            </w:pPr>
            <w:r w:rsidRPr="004C3C6A">
              <w:rPr>
                <w:bCs/>
                <w:i/>
                <w:iCs/>
                <w:lang w:eastAsia="zh-CN"/>
              </w:rPr>
              <w:t>Specify the corresponding RRM/RF core requirements, if necessary, for the above features [RAN4]</w:t>
            </w:r>
          </w:p>
          <w:p w14:paraId="28152E48" w14:textId="77777777" w:rsidR="004C3C6A" w:rsidRPr="004C3C6A" w:rsidRDefault="004C3C6A" w:rsidP="00300956"/>
        </w:tc>
      </w:tr>
    </w:tbl>
    <w:p w14:paraId="3CFF76C2" w14:textId="77777777" w:rsidR="004C3C6A" w:rsidRPr="004C3C6A" w:rsidRDefault="004C3C6A" w:rsidP="00300956">
      <w:pPr>
        <w:rPr>
          <w:lang w:val="en-GB"/>
        </w:rPr>
      </w:pPr>
    </w:p>
    <w:p w14:paraId="500817B1" w14:textId="61E14030" w:rsidR="004C3C6A" w:rsidRDefault="004C3C6A" w:rsidP="005C23A4">
      <w:r>
        <w:t xml:space="preserve">As we discuss in our contribution [2] it is important to prioritize the discussion </w:t>
      </w:r>
      <w:r w:rsidR="006A30AB" w:rsidRPr="006A30AB">
        <w:t xml:space="preserve">on SSB-less </w:t>
      </w:r>
      <w:proofErr w:type="spellStart"/>
      <w:r w:rsidR="006A30AB" w:rsidRPr="006A30AB">
        <w:t>SCell</w:t>
      </w:r>
      <w:proofErr w:type="spellEnd"/>
      <w:r w:rsidR="006A30AB" w:rsidRPr="006A30AB">
        <w:t xml:space="preserve"> operation for inter-band CA for FR1 and co-located cell.  </w:t>
      </w:r>
    </w:p>
    <w:p w14:paraId="249F4694" w14:textId="0B081B5D" w:rsidR="00AA47B6" w:rsidRDefault="006A30AB" w:rsidP="006A30AB">
      <w:pPr>
        <w:pStyle w:val="RAN4observation0"/>
      </w:pPr>
      <w:bookmarkStart w:id="4" w:name="_Toc131660941"/>
      <w:r>
        <w:t xml:space="preserve">RAN4 prioritization </w:t>
      </w:r>
      <w:r w:rsidRPr="006A30AB">
        <w:t xml:space="preserve">the discussion on SSB-less </w:t>
      </w:r>
      <w:proofErr w:type="spellStart"/>
      <w:r w:rsidRPr="006A30AB">
        <w:t>SCell</w:t>
      </w:r>
      <w:proofErr w:type="spellEnd"/>
      <w:r w:rsidRPr="006A30AB">
        <w:t xml:space="preserve"> operation for inter-band CA for FR1 and co-located cell</w:t>
      </w:r>
      <w:r>
        <w:t xml:space="preserve"> would be beneficial to RAN4 works.</w:t>
      </w:r>
      <w:bookmarkEnd w:id="4"/>
    </w:p>
    <w:p w14:paraId="3431752B" w14:textId="7C1C6CB3" w:rsidR="006A30AB" w:rsidRDefault="006A30AB" w:rsidP="006A30AB">
      <w:r w:rsidRPr="006A30AB">
        <w:t>The RRM/RF requirements for the other network energy saving features e.g.</w:t>
      </w:r>
      <w:r w:rsidR="002C62E2">
        <w:t>,</w:t>
      </w:r>
      <w:r w:rsidRPr="006A30AB">
        <w:t xml:space="preserve"> cell DTX/DRX, spatial and power domain techniques can be discussed after there is conclusion from RAN1/RAN2.</w:t>
      </w:r>
    </w:p>
    <w:p w14:paraId="471B2928" w14:textId="3D44145C" w:rsidR="006A30AB" w:rsidRDefault="00827441" w:rsidP="006A30AB">
      <w:pPr>
        <w:pStyle w:val="RAN4observation0"/>
      </w:pPr>
      <w:bookmarkStart w:id="5" w:name="_Toc131660942"/>
      <w:r>
        <w:t>RAN1/RAN2 conclusions are needed t</w:t>
      </w:r>
      <w:r w:rsidR="006A30AB">
        <w:t xml:space="preserve">o discuss RRM/RF potential impact on some NES features </w:t>
      </w:r>
      <w:r w:rsidR="006A30AB" w:rsidRPr="006A30AB">
        <w:t>e.g.</w:t>
      </w:r>
      <w:r w:rsidR="002C62E2">
        <w:t>,</w:t>
      </w:r>
      <w:r w:rsidR="006A30AB" w:rsidRPr="006A30AB">
        <w:t xml:space="preserve"> cell DTX/DRX, spatial and power domain techniques</w:t>
      </w:r>
      <w:r>
        <w:t>.</w:t>
      </w:r>
      <w:bookmarkEnd w:id="5"/>
    </w:p>
    <w:p w14:paraId="5FB62863" w14:textId="034B6B47" w:rsidR="006A30AB" w:rsidRDefault="006A30AB" w:rsidP="006A30AB">
      <w:pPr>
        <w:rPr>
          <w:lang w:val="en-GB"/>
        </w:rPr>
      </w:pPr>
    </w:p>
    <w:p w14:paraId="04751271" w14:textId="0200BA1D" w:rsidR="006A30AB" w:rsidRPr="00EF698B" w:rsidRDefault="006A30AB" w:rsidP="006A30AB">
      <w:pPr>
        <w:pStyle w:val="RAN4H2"/>
      </w:pPr>
      <w:r>
        <w:t xml:space="preserve">SSB-less operation impact </w:t>
      </w:r>
    </w:p>
    <w:p w14:paraId="542488E8" w14:textId="77777777" w:rsidR="005E722A" w:rsidRDefault="006A30AB" w:rsidP="006A30AB">
      <w:pPr>
        <w:rPr>
          <w:rFonts w:eastAsia="Batang"/>
          <w:lang w:eastAsia="ko-KR"/>
        </w:rPr>
      </w:pPr>
      <w:r w:rsidRPr="006A30AB">
        <w:t xml:space="preserve">SSB-less </w:t>
      </w:r>
      <w:proofErr w:type="spellStart"/>
      <w:r w:rsidRPr="006A30AB">
        <w:t>SCell</w:t>
      </w:r>
      <w:proofErr w:type="spellEnd"/>
      <w:r w:rsidRPr="006A30AB">
        <w:t xml:space="preserve"> operation for inter-band CA for FR1 and co-located cell</w:t>
      </w:r>
      <w:r>
        <w:t xml:space="preserve"> </w:t>
      </w:r>
      <w:r w:rsidR="00827441">
        <w:t xml:space="preserve">may have some impact to carrier aggregation band combinations that are defined in UE core specifications TS 38.101-1/2/3. </w:t>
      </w:r>
      <w:r w:rsidR="005E722A">
        <w:rPr>
          <w:rFonts w:eastAsia="Batang"/>
          <w:lang w:eastAsia="ko-KR"/>
        </w:rPr>
        <w:t xml:space="preserve">The feasible set of </w:t>
      </w:r>
      <w:proofErr w:type="spellStart"/>
      <w:r w:rsidR="005E722A">
        <w:rPr>
          <w:rFonts w:eastAsia="Batang"/>
          <w:lang w:eastAsia="ko-KR"/>
        </w:rPr>
        <w:t>PCells</w:t>
      </w:r>
      <w:proofErr w:type="spellEnd"/>
      <w:r w:rsidR="005E722A">
        <w:rPr>
          <w:rFonts w:eastAsia="Batang"/>
          <w:lang w:eastAsia="ko-KR"/>
        </w:rPr>
        <w:t xml:space="preserve"> (or other </w:t>
      </w:r>
      <w:proofErr w:type="spellStart"/>
      <w:r w:rsidR="005E722A">
        <w:rPr>
          <w:rFonts w:eastAsia="Batang"/>
          <w:lang w:eastAsia="ko-KR"/>
        </w:rPr>
        <w:t>SCells</w:t>
      </w:r>
      <w:proofErr w:type="spellEnd"/>
      <w:r w:rsidR="005E722A">
        <w:rPr>
          <w:rFonts w:eastAsia="Batang"/>
          <w:lang w:eastAsia="ko-KR"/>
        </w:rPr>
        <w:t xml:space="preserve">) that </w:t>
      </w:r>
      <w:proofErr w:type="spellStart"/>
      <w:r w:rsidR="005E722A">
        <w:rPr>
          <w:rFonts w:eastAsia="Batang"/>
          <w:lang w:eastAsia="ko-KR"/>
        </w:rPr>
        <w:t>SCell</w:t>
      </w:r>
      <w:proofErr w:type="spellEnd"/>
      <w:r w:rsidR="005E722A">
        <w:rPr>
          <w:rFonts w:eastAsia="Batang"/>
          <w:lang w:eastAsia="ko-KR"/>
        </w:rPr>
        <w:t xml:space="preserve"> may perform SSB-less operation may have different frequency offsets, as shown in </w:t>
      </w:r>
      <w:r w:rsidR="005E722A">
        <w:rPr>
          <w:rFonts w:eastAsia="Batang"/>
          <w:lang w:eastAsia="ko-KR"/>
        </w:rPr>
        <w:fldChar w:fldCharType="begin"/>
      </w:r>
      <w:r w:rsidR="005E722A">
        <w:rPr>
          <w:rFonts w:eastAsia="Batang"/>
          <w:lang w:eastAsia="ko-KR"/>
        </w:rPr>
        <w:instrText xml:space="preserve"> REF _Ref115092528 \h </w:instrText>
      </w:r>
      <w:r w:rsidR="005E722A">
        <w:rPr>
          <w:rFonts w:eastAsia="Batang"/>
          <w:lang w:eastAsia="ko-KR"/>
        </w:rPr>
      </w:r>
      <w:r w:rsidR="005E722A">
        <w:rPr>
          <w:rFonts w:eastAsia="Batang"/>
          <w:lang w:eastAsia="ko-KR"/>
        </w:rPr>
        <w:fldChar w:fldCharType="separate"/>
      </w:r>
      <w:r w:rsidR="005E722A">
        <w:t xml:space="preserve">Figure </w:t>
      </w:r>
      <w:r w:rsidR="005E722A">
        <w:rPr>
          <w:noProof/>
        </w:rPr>
        <w:t>1</w:t>
      </w:r>
      <w:r w:rsidR="005E722A">
        <w:rPr>
          <w:rFonts w:eastAsia="Batang"/>
          <w:lang w:eastAsia="ko-KR"/>
        </w:rPr>
        <w:fldChar w:fldCharType="end"/>
      </w:r>
      <w:r w:rsidR="005E722A">
        <w:rPr>
          <w:rFonts w:eastAsia="Batang"/>
          <w:lang w:eastAsia="ko-KR"/>
        </w:rPr>
        <w:t>.</w:t>
      </w:r>
      <w:r w:rsidR="005E722A" w:rsidRPr="00172369">
        <w:rPr>
          <w:rFonts w:eastAsia="Batang"/>
          <w:lang w:eastAsia="ko-K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1"/>
      </w:tblGrid>
      <w:tr w:rsidR="005E722A" w14:paraId="267A2820" w14:textId="77777777" w:rsidTr="0010119B">
        <w:tc>
          <w:tcPr>
            <w:tcW w:w="9621" w:type="dxa"/>
          </w:tcPr>
          <w:p w14:paraId="3E7B97C5" w14:textId="77777777" w:rsidR="005E722A" w:rsidRDefault="005E722A" w:rsidP="0010119B">
            <w:pPr>
              <w:tabs>
                <w:tab w:val="left" w:pos="7935"/>
              </w:tabs>
              <w:jc w:val="center"/>
              <w:rPr>
                <w:rFonts w:eastAsia="Batang"/>
                <w:lang w:eastAsia="ko-KR"/>
              </w:rPr>
            </w:pPr>
            <w:r>
              <w:rPr>
                <w:noProof/>
              </w:rPr>
              <w:lastRenderedPageBreak/>
              <w:drawing>
                <wp:inline distT="0" distB="0" distL="0" distR="0" wp14:anchorId="732D2E27" wp14:editId="27508F92">
                  <wp:extent cx="4583253" cy="2078103"/>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13968" cy="2092030"/>
                          </a:xfrm>
                          <a:prstGeom prst="rect">
                            <a:avLst/>
                          </a:prstGeom>
                        </pic:spPr>
                      </pic:pic>
                    </a:graphicData>
                  </a:graphic>
                </wp:inline>
              </w:drawing>
            </w:r>
          </w:p>
        </w:tc>
      </w:tr>
      <w:tr w:rsidR="005E722A" w14:paraId="49664335" w14:textId="77777777" w:rsidTr="0010119B">
        <w:tc>
          <w:tcPr>
            <w:tcW w:w="9621" w:type="dxa"/>
          </w:tcPr>
          <w:p w14:paraId="37621902" w14:textId="77777777" w:rsidR="005E722A" w:rsidRDefault="005E722A" w:rsidP="0010119B">
            <w:pPr>
              <w:pStyle w:val="Caption"/>
              <w:rPr>
                <w:rFonts w:eastAsia="Batang"/>
                <w:lang w:eastAsia="ko-KR"/>
              </w:rPr>
            </w:pPr>
            <w:r>
              <w:t xml:space="preserve">Figure </w:t>
            </w:r>
            <w:r w:rsidR="00DF5678">
              <w:fldChar w:fldCharType="begin"/>
            </w:r>
            <w:r w:rsidR="00DF5678">
              <w:instrText xml:space="preserve"> SEQ Figure \* ARABIC </w:instrText>
            </w:r>
            <w:r w:rsidR="00DF5678">
              <w:fldChar w:fldCharType="separate"/>
            </w:r>
            <w:r>
              <w:rPr>
                <w:noProof/>
              </w:rPr>
              <w:t>1</w:t>
            </w:r>
            <w:r w:rsidR="00DF5678">
              <w:rPr>
                <w:noProof/>
              </w:rPr>
              <w:fldChar w:fldCharType="end"/>
            </w:r>
            <w:r>
              <w:t xml:space="preserve">: Candidate </w:t>
            </w:r>
            <w:proofErr w:type="spellStart"/>
            <w:r>
              <w:t>PCells</w:t>
            </w:r>
            <w:proofErr w:type="spellEnd"/>
            <w:r>
              <w:t xml:space="preserve"> for SSB-less operation with the </w:t>
            </w:r>
            <w:proofErr w:type="spellStart"/>
            <w:r>
              <w:t>SCell</w:t>
            </w:r>
            <w:proofErr w:type="spellEnd"/>
            <w:r>
              <w:rPr>
                <w:rFonts w:eastAsia="Batang"/>
                <w:lang w:eastAsia="ko-KR"/>
              </w:rPr>
              <w:t>.</w:t>
            </w:r>
          </w:p>
        </w:tc>
      </w:tr>
    </w:tbl>
    <w:p w14:paraId="10022CC1" w14:textId="77777777" w:rsidR="005E722A" w:rsidRDefault="005E722A" w:rsidP="006A30AB">
      <w:pPr>
        <w:rPr>
          <w:rFonts w:eastAsia="Batang"/>
          <w:lang w:eastAsia="ko-KR"/>
        </w:rPr>
      </w:pPr>
    </w:p>
    <w:p w14:paraId="1C1F61D4" w14:textId="18A51422" w:rsidR="005E722A" w:rsidRDefault="005E722A" w:rsidP="006A30AB">
      <w:r>
        <w:rPr>
          <w:rFonts w:eastAsia="Batang"/>
          <w:lang w:eastAsia="ko-KR"/>
        </w:rPr>
        <w:t xml:space="preserve">The time/frequency synchronization offsets may also depend on how far apart the bands of the </w:t>
      </w:r>
      <w:proofErr w:type="spellStart"/>
      <w:r>
        <w:rPr>
          <w:rFonts w:eastAsia="Batang"/>
          <w:lang w:eastAsia="ko-KR"/>
        </w:rPr>
        <w:t>SCell</w:t>
      </w:r>
      <w:proofErr w:type="spellEnd"/>
      <w:r>
        <w:rPr>
          <w:rFonts w:eastAsia="Batang"/>
          <w:lang w:eastAsia="ko-KR"/>
        </w:rPr>
        <w:t xml:space="preserve"> and </w:t>
      </w:r>
      <w:proofErr w:type="spellStart"/>
      <w:r>
        <w:rPr>
          <w:rFonts w:eastAsia="Batang"/>
          <w:lang w:eastAsia="ko-KR"/>
        </w:rPr>
        <w:t>PCell</w:t>
      </w:r>
      <w:proofErr w:type="spellEnd"/>
      <w:r>
        <w:rPr>
          <w:rFonts w:eastAsia="Batang"/>
          <w:lang w:eastAsia="ko-KR"/>
        </w:rPr>
        <w:t xml:space="preserve"> or other </w:t>
      </w:r>
      <w:proofErr w:type="spellStart"/>
      <w:r>
        <w:rPr>
          <w:rFonts w:eastAsia="Batang"/>
          <w:lang w:eastAsia="ko-KR"/>
        </w:rPr>
        <w:t>SCell</w:t>
      </w:r>
      <w:proofErr w:type="spellEnd"/>
      <w:r>
        <w:rPr>
          <w:rFonts w:eastAsia="Batang"/>
          <w:lang w:eastAsia="ko-KR"/>
        </w:rPr>
        <w:t xml:space="preserve"> </w:t>
      </w:r>
      <w:proofErr w:type="gramStart"/>
      <w:r>
        <w:rPr>
          <w:rFonts w:eastAsia="Batang"/>
          <w:lang w:eastAsia="ko-KR"/>
        </w:rPr>
        <w:t>are located in</w:t>
      </w:r>
      <w:proofErr w:type="gramEnd"/>
      <w:r>
        <w:rPr>
          <w:rFonts w:eastAsia="Batang"/>
          <w:lang w:eastAsia="ko-KR"/>
        </w:rPr>
        <w:t xml:space="preserve"> the channel raster. That is the selection of the </w:t>
      </w:r>
      <w:proofErr w:type="spellStart"/>
      <w:r>
        <w:rPr>
          <w:rFonts w:eastAsia="Batang"/>
          <w:lang w:eastAsia="ko-KR"/>
        </w:rPr>
        <w:t>PCell</w:t>
      </w:r>
      <w:proofErr w:type="spellEnd"/>
      <w:r>
        <w:rPr>
          <w:rFonts w:eastAsia="Batang"/>
          <w:lang w:eastAsia="ko-KR"/>
        </w:rPr>
        <w:t xml:space="preserve"> from which the SSBs can be used for the synchronization of the </w:t>
      </w:r>
      <w:proofErr w:type="spellStart"/>
      <w:r>
        <w:rPr>
          <w:rFonts w:eastAsia="Batang"/>
          <w:lang w:eastAsia="ko-KR"/>
        </w:rPr>
        <w:t>SCell</w:t>
      </w:r>
      <w:proofErr w:type="spellEnd"/>
      <w:r>
        <w:rPr>
          <w:rFonts w:eastAsia="Batang"/>
          <w:lang w:eastAsia="ko-KR"/>
        </w:rPr>
        <w:t xml:space="preserve"> may impact the accuracy of </w:t>
      </w:r>
      <w:proofErr w:type="spellStart"/>
      <w:r>
        <w:rPr>
          <w:rFonts w:eastAsia="Batang"/>
          <w:lang w:eastAsia="ko-KR"/>
        </w:rPr>
        <w:t>SCell’s</w:t>
      </w:r>
      <w:proofErr w:type="spellEnd"/>
      <w:r>
        <w:rPr>
          <w:rFonts w:eastAsia="Batang"/>
          <w:lang w:eastAsia="ko-KR"/>
        </w:rPr>
        <w:t xml:space="preserve"> time/frequency synchronization.</w:t>
      </w:r>
    </w:p>
    <w:p w14:paraId="2346E8D8" w14:textId="005370EA" w:rsidR="006A30AB" w:rsidRDefault="00827441" w:rsidP="006A30AB">
      <w:r>
        <w:t xml:space="preserve">However, as we discuss in our contribution [3] RAN4 should perform feasibility studies including simulation based on agreed assumptions and metrics. Thus, some impact to RF requirements may be possible both in BS RF core specification TS 38.104 and UE RF core specification TS 38.101-1, 38.101-2 and 38.101-3. </w:t>
      </w:r>
    </w:p>
    <w:p w14:paraId="0D637156" w14:textId="41783977" w:rsidR="00E437D2" w:rsidRDefault="00827441" w:rsidP="00053D5F">
      <w:pPr>
        <w:pStyle w:val="RAN4observation0"/>
      </w:pPr>
      <w:bookmarkStart w:id="6" w:name="_Toc131660943"/>
      <w:r>
        <w:t>At l</w:t>
      </w:r>
      <w:r w:rsidR="005E722A">
        <w:t>e</w:t>
      </w:r>
      <w:r>
        <w:t>ast SSB-less operation may have impact to BS and/or UE RF requirements.</w:t>
      </w:r>
      <w:bookmarkEnd w:id="6"/>
      <w:r>
        <w:t xml:space="preserve"> </w:t>
      </w:r>
    </w:p>
    <w:p w14:paraId="3C4160A0" w14:textId="54C1D6A0" w:rsidR="00260F11" w:rsidRPr="00260F11" w:rsidRDefault="00260F11" w:rsidP="00260F11">
      <w:pPr>
        <w:rPr>
          <w:lang w:val="en-GB"/>
        </w:rPr>
      </w:pPr>
      <w:bookmarkStart w:id="7" w:name="_Toc131660944"/>
      <w:r w:rsidRPr="00260F11">
        <w:rPr>
          <w:b/>
          <w:bCs/>
        </w:rPr>
        <w:t>Proposal 1</w:t>
      </w:r>
      <w:r>
        <w:t xml:space="preserve">: </w:t>
      </w:r>
      <w:r w:rsidRPr="00A7529C">
        <w:rPr>
          <w:bCs/>
        </w:rPr>
        <w:t xml:space="preserve">RAN4 </w:t>
      </w:r>
      <w:r>
        <w:rPr>
          <w:bCs/>
        </w:rPr>
        <w:t>RF core requirements can be specified when NES techniques would find feasible.</w:t>
      </w:r>
      <w:bookmarkEnd w:id="7"/>
    </w:p>
    <w:p w14:paraId="11FADF7F" w14:textId="0941EEF1" w:rsidR="005E722A" w:rsidRPr="00EF698B" w:rsidRDefault="005E722A" w:rsidP="00DF5678">
      <w:pPr>
        <w:pStyle w:val="RAN4H2"/>
      </w:pPr>
      <w:r>
        <w:t>Beam management</w:t>
      </w:r>
      <w:r w:rsidR="00A7529C">
        <w:t xml:space="preserve"> impact</w:t>
      </w:r>
    </w:p>
    <w:p w14:paraId="21E8BB49" w14:textId="37FC7C62" w:rsidR="0060543D" w:rsidRDefault="005E722A" w:rsidP="0060543D">
      <w:r>
        <w:t>WID [1] include</w:t>
      </w:r>
      <w:r w:rsidR="000A2AEE">
        <w:t>s</w:t>
      </w:r>
      <w:r>
        <w:t xml:space="preserve"> following:</w:t>
      </w:r>
    </w:p>
    <w:tbl>
      <w:tblPr>
        <w:tblStyle w:val="TableGrid"/>
        <w:tblW w:w="0" w:type="auto"/>
        <w:tblLook w:val="04A0" w:firstRow="1" w:lastRow="0" w:firstColumn="1" w:lastColumn="0" w:noHBand="0" w:noVBand="1"/>
      </w:tblPr>
      <w:tblGrid>
        <w:gridCol w:w="9617"/>
      </w:tblGrid>
      <w:tr w:rsidR="005E722A" w14:paraId="5FA01AFA" w14:textId="77777777" w:rsidTr="005E722A">
        <w:tc>
          <w:tcPr>
            <w:tcW w:w="9617" w:type="dxa"/>
          </w:tcPr>
          <w:p w14:paraId="4E2FBFBD" w14:textId="77777777" w:rsidR="005E722A" w:rsidRPr="00951582" w:rsidRDefault="005E722A" w:rsidP="005E722A">
            <w:pPr>
              <w:pStyle w:val="ListParagraph"/>
              <w:numPr>
                <w:ilvl w:val="0"/>
                <w:numId w:val="28"/>
              </w:numPr>
              <w:rPr>
                <w:bCs/>
                <w:i/>
                <w:iCs/>
                <w:lang w:val="en-GB" w:eastAsia="en-GB"/>
              </w:rPr>
            </w:pPr>
            <w:r w:rsidRPr="00951582">
              <w:rPr>
                <w:bCs/>
                <w:i/>
                <w:iCs/>
              </w:rPr>
              <w:t>Specify the following techniques in spatial and power domains</w:t>
            </w:r>
          </w:p>
          <w:p w14:paraId="7FC9110D" w14:textId="32F92B1C" w:rsidR="005E722A" w:rsidRPr="005E722A" w:rsidRDefault="005E722A" w:rsidP="0060543D">
            <w:pPr>
              <w:numPr>
                <w:ilvl w:val="0"/>
                <w:numId w:val="27"/>
              </w:numPr>
              <w:overflowPunct w:val="0"/>
              <w:autoSpaceDE w:val="0"/>
              <w:autoSpaceDN w:val="0"/>
              <w:adjustRightInd w:val="0"/>
              <w:spacing w:beforeLines="50" w:before="120" w:afterLines="50" w:after="120"/>
              <w:ind w:left="1049" w:hanging="329"/>
              <w:jc w:val="both"/>
              <w:rPr>
                <w:bCs/>
                <w:i/>
                <w:iCs/>
                <w:lang w:eastAsia="zh-CN"/>
              </w:rPr>
            </w:pPr>
            <w:r w:rsidRPr="00951582">
              <w:rPr>
                <w:bCs/>
                <w:i/>
                <w:iCs/>
                <w:lang w:eastAsia="zh-CN"/>
              </w:rPr>
              <w:t>Specify necessary enhancements on CSI and beam management related procedures including measurement and report, and signaling to enable efficient adaptation of spatial elements (</w:t>
            </w:r>
            <w:proofErr w:type="gramStart"/>
            <w:r w:rsidRPr="00951582">
              <w:rPr>
                <w:bCs/>
                <w:i/>
                <w:iCs/>
                <w:lang w:eastAsia="zh-CN"/>
              </w:rPr>
              <w:t>e.g.</w:t>
            </w:r>
            <w:proofErr w:type="gramEnd"/>
            <w:r w:rsidRPr="00951582">
              <w:rPr>
                <w:bCs/>
                <w:i/>
                <w:iCs/>
                <w:lang w:eastAsia="zh-CN"/>
              </w:rPr>
              <w:t xml:space="preserve"> antenna ports, active transceiver chains) [RAN1, RAN2]</w:t>
            </w:r>
          </w:p>
        </w:tc>
      </w:tr>
    </w:tbl>
    <w:p w14:paraId="7FED8133" w14:textId="77777777" w:rsidR="005E722A" w:rsidRDefault="005E722A" w:rsidP="0060543D"/>
    <w:p w14:paraId="7865A3B3" w14:textId="7293A005" w:rsidR="0060543D" w:rsidRDefault="00A7529C" w:rsidP="0060543D">
      <w:r w:rsidRPr="00A7529C">
        <w:t>Spatial domain energy saving enhancements</w:t>
      </w:r>
      <w:r>
        <w:t xml:space="preserve"> will require specific beam management for efficient use of energy. Such kind of changes in antenna arrangements of BS with an active antenna system may based on some muting patterns of antenna elements. Introducing different transceiver different muting patterns may have impact to some RF core requirements. </w:t>
      </w:r>
    </w:p>
    <w:p w14:paraId="2AB7BD2F" w14:textId="7526DFFB" w:rsidR="00A7529C" w:rsidRPr="00E55751" w:rsidRDefault="00A7529C" w:rsidP="00A7529C">
      <w:pPr>
        <w:pStyle w:val="RAN4observation0"/>
      </w:pPr>
      <w:bookmarkStart w:id="8" w:name="_Toc131660945"/>
      <w:r>
        <w:t xml:space="preserve">Introducing beam management technique may require updates in some RF </w:t>
      </w:r>
      <w:r w:rsidR="001318F5">
        <w:t xml:space="preserve">core </w:t>
      </w:r>
      <w:r>
        <w:t>requirements.</w:t>
      </w:r>
      <w:bookmarkEnd w:id="8"/>
      <w:r>
        <w:t xml:space="preserve"> </w:t>
      </w:r>
    </w:p>
    <w:p w14:paraId="246EDD66" w14:textId="52F4B097" w:rsidR="00A7529C" w:rsidRPr="00A7529C" w:rsidRDefault="00A7529C" w:rsidP="0060543D">
      <w:pPr>
        <w:rPr>
          <w:lang w:val="en-GB"/>
        </w:rPr>
      </w:pPr>
      <w:r>
        <w:rPr>
          <w:lang w:val="en-GB"/>
        </w:rPr>
        <w:t xml:space="preserve">Also in conformance test specification, some additional </w:t>
      </w:r>
      <w:r w:rsidR="009222D8">
        <w:rPr>
          <w:lang w:val="en-GB"/>
        </w:rPr>
        <w:t>manufacturer declarations may be needed for at least BS test specification</w:t>
      </w:r>
      <w:r w:rsidR="00DF5678">
        <w:rPr>
          <w:lang w:val="en-GB"/>
        </w:rPr>
        <w:t>s</w:t>
      </w:r>
      <w:r w:rsidR="009222D8">
        <w:rPr>
          <w:lang w:val="en-GB"/>
        </w:rPr>
        <w:t xml:space="preserve"> TS 38.141-1</w:t>
      </w:r>
      <w:r w:rsidR="00DF5678">
        <w:rPr>
          <w:lang w:val="en-GB"/>
        </w:rPr>
        <w:t xml:space="preserve"> and TS38.141-</w:t>
      </w:r>
      <w:r w:rsidR="009222D8">
        <w:rPr>
          <w:lang w:val="en-GB"/>
        </w:rPr>
        <w:t>2.</w:t>
      </w:r>
    </w:p>
    <w:p w14:paraId="7C56C4D3" w14:textId="49083B2E" w:rsidR="009222D8" w:rsidRPr="00E55751" w:rsidRDefault="009222D8" w:rsidP="009222D8">
      <w:pPr>
        <w:pStyle w:val="RAN4observation0"/>
      </w:pPr>
      <w:bookmarkStart w:id="9" w:name="_Toc131660946"/>
      <w:r>
        <w:t>Beam management technique</w:t>
      </w:r>
      <w:r w:rsidR="00730403">
        <w:t>s introduced for NES</w:t>
      </w:r>
      <w:r>
        <w:t xml:space="preserve"> will require updates in manufacturer declarations in BS conformance specification.</w:t>
      </w:r>
      <w:bookmarkEnd w:id="9"/>
      <w:r>
        <w:t xml:space="preserve">  </w:t>
      </w:r>
    </w:p>
    <w:p w14:paraId="44E08953" w14:textId="77777777" w:rsidR="00A7529C" w:rsidRPr="009222D8" w:rsidRDefault="00A7529C" w:rsidP="0060543D">
      <w:pPr>
        <w:rPr>
          <w:lang w:val="en-GB"/>
        </w:rPr>
      </w:pPr>
    </w:p>
    <w:p w14:paraId="6E461577" w14:textId="77777777" w:rsidR="00CD7492" w:rsidRPr="00EF698B" w:rsidRDefault="00CD7492" w:rsidP="00A37002">
      <w:pPr>
        <w:pStyle w:val="RAN4H1"/>
        <w:rPr>
          <w:lang w:val="en-US"/>
        </w:rPr>
      </w:pPr>
      <w:bookmarkStart w:id="10" w:name="_Toc116995848"/>
      <w:r w:rsidRPr="00EF698B">
        <w:rPr>
          <w:lang w:val="en-US"/>
        </w:rPr>
        <w:t>Conclusion</w:t>
      </w:r>
      <w:bookmarkEnd w:id="10"/>
    </w:p>
    <w:p w14:paraId="452ACEEE" w14:textId="5AA83D76" w:rsidR="00E55751" w:rsidRPr="009222D8" w:rsidRDefault="005E722A" w:rsidP="00936159">
      <w:pPr>
        <w:rPr>
          <w:lang w:val="en-GB"/>
        </w:rPr>
      </w:pPr>
      <w:r w:rsidRPr="005E722A">
        <w:t xml:space="preserve">In this contribution we provide initial considerations on possible impact to BS and UE RF requirements.  </w:t>
      </w:r>
      <w:r w:rsidR="009222D8">
        <w:rPr>
          <w:lang w:val="en-GB"/>
        </w:rPr>
        <w:t>T</w:t>
      </w:r>
      <w:r w:rsidR="005B4801">
        <w:t xml:space="preserve">he </w:t>
      </w:r>
      <w:r w:rsidR="005B4801" w:rsidRPr="00E55751">
        <w:t xml:space="preserve">following Observations </w:t>
      </w:r>
      <w:r w:rsidR="009222D8">
        <w:t xml:space="preserve">and Proposal </w:t>
      </w:r>
      <w:r w:rsidR="005B4801">
        <w:t>were made:</w:t>
      </w:r>
    </w:p>
    <w:p w14:paraId="1A2E8A36" w14:textId="15E79F96" w:rsidR="00DF5678" w:rsidRDefault="00A4355E" w:rsidP="00DF5678">
      <w:pPr>
        <w:pStyle w:val="TOC4"/>
        <w:rPr>
          <w:rFonts w:asciiTheme="minorHAnsi" w:eastAsiaTheme="minorEastAsia" w:hAnsiTheme="minorHAnsi"/>
          <w:noProof/>
          <w:sz w:val="22"/>
          <w:lang w:val="en-GB" w:eastAsia="en-GB"/>
        </w:rPr>
      </w:pPr>
      <w:r>
        <w:rPr>
          <w:i/>
          <w:iCs/>
          <w:noProof/>
        </w:rPr>
        <w:lastRenderedPageBreak/>
        <w:fldChar w:fldCharType="begin"/>
      </w:r>
      <w:r>
        <w:rPr>
          <w:i/>
          <w:iCs/>
          <w:noProof/>
        </w:rPr>
        <w:instrText xml:space="preserve"> TOC \n \h \z \t "RAN4 proposal,5,RAN4 observation,4" </w:instrText>
      </w:r>
      <w:r>
        <w:rPr>
          <w:i/>
          <w:iCs/>
          <w:noProof/>
        </w:rPr>
        <w:fldChar w:fldCharType="separate"/>
      </w:r>
      <w:hyperlink w:anchor="_Toc131660941" w:history="1">
        <w:r w:rsidR="00DF5678" w:rsidRPr="006D3C9E">
          <w:rPr>
            <w:rStyle w:val="Hyperlink"/>
            <w:b/>
            <w:noProof/>
          </w:rPr>
          <w:t>Observation 1:</w:t>
        </w:r>
        <w:r w:rsidR="00DF5678" w:rsidRPr="006D3C9E">
          <w:rPr>
            <w:rStyle w:val="Hyperlink"/>
            <w:noProof/>
          </w:rPr>
          <w:t xml:space="preserve"> RAN4 prioritization the discussion on SSB-less SCell operation for inter-band CA for FR1 and co-located cell would be beneficial to RAN4 works.</w:t>
        </w:r>
      </w:hyperlink>
    </w:p>
    <w:p w14:paraId="0678EFB8" w14:textId="040E69F6" w:rsidR="00DF5678" w:rsidRDefault="00000000" w:rsidP="00DF5678">
      <w:pPr>
        <w:pStyle w:val="TOC4"/>
        <w:rPr>
          <w:rFonts w:asciiTheme="minorHAnsi" w:eastAsiaTheme="minorEastAsia" w:hAnsiTheme="minorHAnsi"/>
          <w:noProof/>
          <w:sz w:val="22"/>
          <w:lang w:val="en-GB" w:eastAsia="en-GB"/>
        </w:rPr>
      </w:pPr>
      <w:hyperlink w:anchor="_Toc131660942" w:history="1">
        <w:r w:rsidR="00DF5678" w:rsidRPr="006D3C9E">
          <w:rPr>
            <w:rStyle w:val="Hyperlink"/>
            <w:b/>
            <w:noProof/>
          </w:rPr>
          <w:t>Observation 2:</w:t>
        </w:r>
        <w:r w:rsidR="00DF5678" w:rsidRPr="006D3C9E">
          <w:rPr>
            <w:rStyle w:val="Hyperlink"/>
            <w:noProof/>
          </w:rPr>
          <w:t xml:space="preserve"> RAN1/RAN2 conclusions are needed to discuss RRM/RF potential impact on some NES features e.g., cell DTX/DRX, spatial and power domain techniques.</w:t>
        </w:r>
      </w:hyperlink>
    </w:p>
    <w:p w14:paraId="68911EDD" w14:textId="7E6D1347" w:rsidR="00DF5678" w:rsidRDefault="00000000" w:rsidP="00DF5678">
      <w:pPr>
        <w:pStyle w:val="TOC4"/>
        <w:rPr>
          <w:rFonts w:asciiTheme="minorHAnsi" w:eastAsiaTheme="minorEastAsia" w:hAnsiTheme="minorHAnsi"/>
          <w:noProof/>
          <w:sz w:val="22"/>
          <w:lang w:val="en-GB" w:eastAsia="en-GB"/>
        </w:rPr>
      </w:pPr>
      <w:hyperlink w:anchor="_Toc131660943" w:history="1">
        <w:r w:rsidR="00DF5678" w:rsidRPr="006D3C9E">
          <w:rPr>
            <w:rStyle w:val="Hyperlink"/>
            <w:b/>
            <w:noProof/>
          </w:rPr>
          <w:t>Observation 3:</w:t>
        </w:r>
        <w:r w:rsidR="00DF5678" w:rsidRPr="006D3C9E">
          <w:rPr>
            <w:rStyle w:val="Hyperlink"/>
            <w:noProof/>
          </w:rPr>
          <w:t xml:space="preserve"> At least SSB-less operation may have impact to BS and/or UE RF requirements.</w:t>
        </w:r>
      </w:hyperlink>
    </w:p>
    <w:p w14:paraId="2259E6E5" w14:textId="6EA5D35C" w:rsidR="00DF5678" w:rsidRDefault="00000000">
      <w:pPr>
        <w:pStyle w:val="TOC5"/>
        <w:rPr>
          <w:rFonts w:asciiTheme="minorHAnsi" w:eastAsiaTheme="minorEastAsia" w:hAnsiTheme="minorHAnsi"/>
          <w:b w:val="0"/>
          <w:noProof/>
          <w:sz w:val="22"/>
          <w:lang w:val="en-GB" w:eastAsia="en-GB"/>
        </w:rPr>
      </w:pPr>
      <w:hyperlink w:anchor="_Toc131660944" w:history="1">
        <w:r w:rsidR="00DF5678" w:rsidRPr="006D3C9E">
          <w:rPr>
            <w:rStyle w:val="Hyperlink"/>
            <w:noProof/>
          </w:rPr>
          <w:t xml:space="preserve">Proposal 1: </w:t>
        </w:r>
        <w:r w:rsidR="00DF5678" w:rsidRPr="006D3C9E">
          <w:rPr>
            <w:rStyle w:val="Hyperlink"/>
            <w:bCs/>
            <w:noProof/>
          </w:rPr>
          <w:t xml:space="preserve">RAN4 RF core requirements can be specified when NES techniques would find feasible. </w:t>
        </w:r>
      </w:hyperlink>
    </w:p>
    <w:p w14:paraId="6DFB942A" w14:textId="27F75891" w:rsidR="00DF5678" w:rsidRDefault="00000000" w:rsidP="00DF5678">
      <w:pPr>
        <w:pStyle w:val="TOC4"/>
        <w:rPr>
          <w:rFonts w:asciiTheme="minorHAnsi" w:eastAsiaTheme="minorEastAsia" w:hAnsiTheme="minorHAnsi"/>
          <w:noProof/>
          <w:sz w:val="22"/>
          <w:lang w:val="en-GB" w:eastAsia="en-GB"/>
        </w:rPr>
      </w:pPr>
      <w:hyperlink w:anchor="_Toc131660945" w:history="1">
        <w:r w:rsidR="00DF5678" w:rsidRPr="006D3C9E">
          <w:rPr>
            <w:rStyle w:val="Hyperlink"/>
            <w:b/>
            <w:noProof/>
          </w:rPr>
          <w:t>Observation 4:</w:t>
        </w:r>
        <w:r w:rsidR="00DF5678" w:rsidRPr="006D3C9E">
          <w:rPr>
            <w:rStyle w:val="Hyperlink"/>
            <w:noProof/>
          </w:rPr>
          <w:t xml:space="preserve"> Introducing beam management technique may require updates in some RF core requirements.</w:t>
        </w:r>
      </w:hyperlink>
    </w:p>
    <w:p w14:paraId="676FF934" w14:textId="39D243CC" w:rsidR="00DF5678" w:rsidRDefault="00000000" w:rsidP="00DF5678">
      <w:pPr>
        <w:pStyle w:val="TOC4"/>
        <w:rPr>
          <w:rFonts w:asciiTheme="minorHAnsi" w:eastAsiaTheme="minorEastAsia" w:hAnsiTheme="minorHAnsi"/>
          <w:noProof/>
          <w:sz w:val="22"/>
          <w:lang w:val="en-GB" w:eastAsia="en-GB"/>
        </w:rPr>
      </w:pPr>
      <w:hyperlink w:anchor="_Toc131660946" w:history="1">
        <w:r w:rsidR="00DF5678" w:rsidRPr="006D3C9E">
          <w:rPr>
            <w:rStyle w:val="Hyperlink"/>
            <w:b/>
            <w:noProof/>
          </w:rPr>
          <w:t>Observation 5:</w:t>
        </w:r>
        <w:r w:rsidR="00DF5678" w:rsidRPr="006D3C9E">
          <w:rPr>
            <w:rStyle w:val="Hyperlink"/>
            <w:noProof/>
          </w:rPr>
          <w:t xml:space="preserve"> Beam management techniques introduced for NES will require updates in manufacturer declarations in BS conformance specification.</w:t>
        </w:r>
      </w:hyperlink>
    </w:p>
    <w:p w14:paraId="679ECF1C" w14:textId="4DB83A19" w:rsidR="003B659E" w:rsidRPr="0060543D" w:rsidRDefault="00A4355E" w:rsidP="0060543D">
      <w:pPr>
        <w:pStyle w:val="RAN4H1"/>
        <w:numPr>
          <w:ilvl w:val="0"/>
          <w:numId w:val="0"/>
        </w:numPr>
        <w:ind w:left="360" w:hanging="360"/>
      </w:pPr>
      <w:r>
        <w:rPr>
          <w:noProof/>
        </w:rPr>
        <w:fldChar w:fldCharType="end"/>
      </w:r>
      <w:bookmarkStart w:id="11" w:name="_Toc116995849"/>
      <w:r w:rsidR="003B659E" w:rsidRPr="00EF698B">
        <w:t>References</w:t>
      </w:r>
      <w:bookmarkEnd w:id="11"/>
    </w:p>
    <w:p w14:paraId="12335166" w14:textId="1489B2F6" w:rsidR="004C3C6A" w:rsidRDefault="004C3C6A" w:rsidP="004C3C6A">
      <w:pPr>
        <w:pStyle w:val="ListParagraph"/>
        <w:numPr>
          <w:ilvl w:val="0"/>
          <w:numId w:val="21"/>
        </w:numPr>
      </w:pPr>
      <w:bookmarkStart w:id="12" w:name="_Ref114500673"/>
      <w:bookmarkEnd w:id="12"/>
      <w:r w:rsidRPr="004C3C6A">
        <w:t xml:space="preserve">RP-223540, Network energy savings for NR, Huawei </w:t>
      </w:r>
    </w:p>
    <w:p w14:paraId="01A34C61" w14:textId="21EF7027" w:rsidR="004C3C6A" w:rsidRPr="00E14199" w:rsidRDefault="004C3C6A" w:rsidP="004C3C6A">
      <w:pPr>
        <w:pStyle w:val="ListParagraph"/>
        <w:numPr>
          <w:ilvl w:val="0"/>
          <w:numId w:val="21"/>
        </w:numPr>
      </w:pPr>
      <w:r w:rsidRPr="00E14199">
        <w:t>R4-23</w:t>
      </w:r>
      <w:r w:rsidR="00E14199" w:rsidRPr="00E14199">
        <w:t>04180</w:t>
      </w:r>
      <w:r w:rsidRPr="00E14199">
        <w:t>, SSB-less operation for FR1 inter-band co-located CA, Nokia, Nokia Shanghai Bell</w:t>
      </w:r>
    </w:p>
    <w:p w14:paraId="7C9C192A" w14:textId="3BF1C862" w:rsidR="00827441" w:rsidRPr="00E14199" w:rsidRDefault="00827441" w:rsidP="004C3C6A">
      <w:pPr>
        <w:pStyle w:val="ListParagraph"/>
        <w:numPr>
          <w:ilvl w:val="0"/>
          <w:numId w:val="21"/>
        </w:numPr>
      </w:pPr>
      <w:r w:rsidRPr="00E14199">
        <w:t>R4-23</w:t>
      </w:r>
      <w:r w:rsidR="00E14199" w:rsidRPr="00E14199">
        <w:t>04181</w:t>
      </w:r>
      <w:r w:rsidRPr="00E14199">
        <w:t xml:space="preserve">, </w:t>
      </w:r>
      <w:r w:rsidR="009924F1" w:rsidRPr="00E14199">
        <w:t xml:space="preserve">Details of the feasibility study of SSB-less </w:t>
      </w:r>
      <w:proofErr w:type="spellStart"/>
      <w:r w:rsidR="009924F1" w:rsidRPr="00E14199">
        <w:t>SCell</w:t>
      </w:r>
      <w:proofErr w:type="spellEnd"/>
      <w:r w:rsidR="009924F1" w:rsidRPr="00E14199">
        <w:t xml:space="preserve"> operation for FR1 inter-band co-located CA, Nokia, Nokia Shanghai Bell</w:t>
      </w:r>
    </w:p>
    <w:p w14:paraId="420298EB" w14:textId="55C6627C" w:rsidR="0060543D" w:rsidRPr="00E14199" w:rsidRDefault="0060543D" w:rsidP="004C3C6A">
      <w:pPr>
        <w:pStyle w:val="ListParagraph"/>
        <w:ind w:right="-22"/>
      </w:pPr>
    </w:p>
    <w:sectPr w:rsidR="0060543D" w:rsidRPr="00E1419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957B9" w14:textId="77777777" w:rsidR="005741FB" w:rsidRDefault="005741FB" w:rsidP="00001C9B">
      <w:pPr>
        <w:spacing w:after="0" w:line="240" w:lineRule="auto"/>
      </w:pPr>
      <w:r>
        <w:separator/>
      </w:r>
    </w:p>
  </w:endnote>
  <w:endnote w:type="continuationSeparator" w:id="0">
    <w:p w14:paraId="710B0682" w14:textId="77777777" w:rsidR="005741FB" w:rsidRDefault="005741F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Nokia Pure Headline">
    <w:panose1 w:val="020B0504040602060303"/>
    <w:charset w:val="EE"/>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6C389" w14:textId="77777777" w:rsidR="005741FB" w:rsidRDefault="005741FB" w:rsidP="00001C9B">
      <w:pPr>
        <w:spacing w:after="0" w:line="240" w:lineRule="auto"/>
      </w:pPr>
      <w:r>
        <w:separator/>
      </w:r>
    </w:p>
  </w:footnote>
  <w:footnote w:type="continuationSeparator" w:id="0">
    <w:p w14:paraId="185492D0" w14:textId="77777777" w:rsidR="005741FB" w:rsidRDefault="005741F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multilevel"/>
    <w:tmpl w:val="0415001F"/>
    <w:lvl w:ilvl="0">
      <w:start w:val="1"/>
      <w:numFmt w:val="decimal"/>
      <w:lvlText w:val="%1."/>
      <w:lvlJc w:val="left"/>
      <w:pPr>
        <w:ind w:left="360" w:hanging="360"/>
      </w:pPr>
      <w:rPr>
        <w:rFonts w:hint="default"/>
        <w:b/>
        <w:i w:val="0"/>
        <w:color w:val="auto"/>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7A62074"/>
    <w:multiLevelType w:val="hybridMultilevel"/>
    <w:tmpl w:val="D9D6A766"/>
    <w:lvl w:ilvl="0" w:tplc="82927DAE">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8985867">
    <w:abstractNumId w:val="1"/>
  </w:num>
  <w:num w:numId="2" w16cid:durableId="702943263">
    <w:abstractNumId w:val="5"/>
  </w:num>
  <w:num w:numId="3" w16cid:durableId="141194361">
    <w:abstractNumId w:val="9"/>
  </w:num>
  <w:num w:numId="4" w16cid:durableId="1942177766">
    <w:abstractNumId w:val="4"/>
  </w:num>
  <w:num w:numId="5" w16cid:durableId="2044592794">
    <w:abstractNumId w:val="13"/>
  </w:num>
  <w:num w:numId="6" w16cid:durableId="1893345046">
    <w:abstractNumId w:val="7"/>
  </w:num>
  <w:num w:numId="7" w16cid:durableId="253324743">
    <w:abstractNumId w:val="8"/>
  </w:num>
  <w:num w:numId="8" w16cid:durableId="801313600">
    <w:abstractNumId w:val="8"/>
    <w:lvlOverride w:ilvl="0">
      <w:startOverride w:val="1"/>
    </w:lvlOverride>
  </w:num>
  <w:num w:numId="9" w16cid:durableId="701173214">
    <w:abstractNumId w:val="8"/>
    <w:lvlOverride w:ilvl="0">
      <w:startOverride w:val="1"/>
    </w:lvlOverride>
  </w:num>
  <w:num w:numId="10" w16cid:durableId="1706826344">
    <w:abstractNumId w:val="8"/>
    <w:lvlOverride w:ilvl="0">
      <w:startOverride w:val="1"/>
    </w:lvlOverride>
  </w:num>
  <w:num w:numId="11" w16cid:durableId="1903900917">
    <w:abstractNumId w:val="7"/>
    <w:lvlOverride w:ilvl="0">
      <w:startOverride w:val="1"/>
    </w:lvlOverride>
  </w:num>
  <w:num w:numId="12" w16cid:durableId="640352587">
    <w:abstractNumId w:val="8"/>
    <w:lvlOverride w:ilvl="0">
      <w:startOverride w:val="1"/>
    </w:lvlOverride>
  </w:num>
  <w:num w:numId="13" w16cid:durableId="751196344">
    <w:abstractNumId w:val="7"/>
    <w:lvlOverride w:ilvl="0">
      <w:startOverride w:val="1"/>
    </w:lvlOverride>
  </w:num>
  <w:num w:numId="14" w16cid:durableId="249847910">
    <w:abstractNumId w:val="8"/>
    <w:lvlOverride w:ilvl="0">
      <w:startOverride w:val="1"/>
    </w:lvlOverride>
  </w:num>
  <w:num w:numId="15" w16cid:durableId="300425051">
    <w:abstractNumId w:val="15"/>
  </w:num>
  <w:num w:numId="16" w16cid:durableId="212741830">
    <w:abstractNumId w:val="3"/>
  </w:num>
  <w:num w:numId="17" w16cid:durableId="2018535856">
    <w:abstractNumId w:val="11"/>
  </w:num>
  <w:num w:numId="18" w16cid:durableId="1018895921">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6228066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76504">
    <w:abstractNumId w:val="6"/>
  </w:num>
  <w:num w:numId="21" w16cid:durableId="175731222">
    <w:abstractNumId w:val="10"/>
  </w:num>
  <w:num w:numId="22" w16cid:durableId="1714650454">
    <w:abstractNumId w:val="7"/>
    <w:lvlOverride w:ilvl="0">
      <w:startOverride w:val="1"/>
    </w:lvlOverride>
  </w:num>
  <w:num w:numId="23" w16cid:durableId="1303579058">
    <w:abstractNumId w:val="8"/>
    <w:lvlOverride w:ilvl="0">
      <w:startOverride w:val="1"/>
    </w:lvlOverride>
  </w:num>
  <w:num w:numId="24" w16cid:durableId="66999485">
    <w:abstractNumId w:val="2"/>
  </w:num>
  <w:num w:numId="25" w16cid:durableId="233443188">
    <w:abstractNumId w:val="0"/>
  </w:num>
  <w:num w:numId="26" w16cid:durableId="1246107258">
    <w:abstractNumId w:val="0"/>
    <w:lvlOverride w:ilvl="0">
      <w:startOverride w:val="1"/>
    </w:lvlOverride>
  </w:num>
  <w:num w:numId="27" w16cid:durableId="1686058021">
    <w:abstractNumId w:val="14"/>
  </w:num>
  <w:num w:numId="28" w16cid:durableId="9727127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1270A"/>
    <w:rsid w:val="00001C9B"/>
    <w:rsid w:val="000040DC"/>
    <w:rsid w:val="000151EF"/>
    <w:rsid w:val="000239F5"/>
    <w:rsid w:val="0007606D"/>
    <w:rsid w:val="0008612A"/>
    <w:rsid w:val="00090E18"/>
    <w:rsid w:val="000A10BC"/>
    <w:rsid w:val="000A2AEE"/>
    <w:rsid w:val="000B0056"/>
    <w:rsid w:val="000C3C7B"/>
    <w:rsid w:val="000D0F93"/>
    <w:rsid w:val="00106416"/>
    <w:rsid w:val="00110481"/>
    <w:rsid w:val="001127C9"/>
    <w:rsid w:val="00115B88"/>
    <w:rsid w:val="001318F5"/>
    <w:rsid w:val="00132F6A"/>
    <w:rsid w:val="00133913"/>
    <w:rsid w:val="00140221"/>
    <w:rsid w:val="001642FC"/>
    <w:rsid w:val="0016496B"/>
    <w:rsid w:val="0016624A"/>
    <w:rsid w:val="00171D48"/>
    <w:rsid w:val="001743E2"/>
    <w:rsid w:val="001745F8"/>
    <w:rsid w:val="001838CF"/>
    <w:rsid w:val="001868EE"/>
    <w:rsid w:val="001A3BA4"/>
    <w:rsid w:val="001A6D1F"/>
    <w:rsid w:val="001E30F6"/>
    <w:rsid w:val="00217EE5"/>
    <w:rsid w:val="00235F5C"/>
    <w:rsid w:val="00257FA3"/>
    <w:rsid w:val="00260F11"/>
    <w:rsid w:val="00277B56"/>
    <w:rsid w:val="002A19F5"/>
    <w:rsid w:val="002B4922"/>
    <w:rsid w:val="002C22C3"/>
    <w:rsid w:val="002C2D19"/>
    <w:rsid w:val="002C62E2"/>
    <w:rsid w:val="002D10FA"/>
    <w:rsid w:val="002D4C55"/>
    <w:rsid w:val="002E6DED"/>
    <w:rsid w:val="00300956"/>
    <w:rsid w:val="00317187"/>
    <w:rsid w:val="0032499A"/>
    <w:rsid w:val="003341F7"/>
    <w:rsid w:val="00347FEC"/>
    <w:rsid w:val="00356F45"/>
    <w:rsid w:val="00366B74"/>
    <w:rsid w:val="003A710A"/>
    <w:rsid w:val="003B659E"/>
    <w:rsid w:val="003C275E"/>
    <w:rsid w:val="003C4FDE"/>
    <w:rsid w:val="003E58DF"/>
    <w:rsid w:val="00404C4C"/>
    <w:rsid w:val="0041423F"/>
    <w:rsid w:val="00414F81"/>
    <w:rsid w:val="00436A0F"/>
    <w:rsid w:val="00437150"/>
    <w:rsid w:val="0043750A"/>
    <w:rsid w:val="004732E9"/>
    <w:rsid w:val="004854BB"/>
    <w:rsid w:val="00496606"/>
    <w:rsid w:val="004C3C6A"/>
    <w:rsid w:val="004E5E66"/>
    <w:rsid w:val="004E7ADB"/>
    <w:rsid w:val="00503B4D"/>
    <w:rsid w:val="00504EE9"/>
    <w:rsid w:val="00521576"/>
    <w:rsid w:val="005250E6"/>
    <w:rsid w:val="00542D23"/>
    <w:rsid w:val="0054442C"/>
    <w:rsid w:val="00550285"/>
    <w:rsid w:val="00562492"/>
    <w:rsid w:val="00572A20"/>
    <w:rsid w:val="005741FB"/>
    <w:rsid w:val="005836F8"/>
    <w:rsid w:val="005918FA"/>
    <w:rsid w:val="00592A86"/>
    <w:rsid w:val="005B4801"/>
    <w:rsid w:val="005C23A4"/>
    <w:rsid w:val="005D0A18"/>
    <w:rsid w:val="005D1CDF"/>
    <w:rsid w:val="005D2BB7"/>
    <w:rsid w:val="005E61A8"/>
    <w:rsid w:val="005E722A"/>
    <w:rsid w:val="005F6419"/>
    <w:rsid w:val="0060543D"/>
    <w:rsid w:val="006104DD"/>
    <w:rsid w:val="006130B5"/>
    <w:rsid w:val="00617400"/>
    <w:rsid w:val="00632D29"/>
    <w:rsid w:val="00664950"/>
    <w:rsid w:val="00683220"/>
    <w:rsid w:val="00687FA0"/>
    <w:rsid w:val="006A30AB"/>
    <w:rsid w:val="006A3C11"/>
    <w:rsid w:val="006B7010"/>
    <w:rsid w:val="006C3095"/>
    <w:rsid w:val="006E1151"/>
    <w:rsid w:val="006E6311"/>
    <w:rsid w:val="007145FF"/>
    <w:rsid w:val="00715B2A"/>
    <w:rsid w:val="00730403"/>
    <w:rsid w:val="007450F1"/>
    <w:rsid w:val="00751515"/>
    <w:rsid w:val="007626B7"/>
    <w:rsid w:val="0078212B"/>
    <w:rsid w:val="00784DF6"/>
    <w:rsid w:val="00785232"/>
    <w:rsid w:val="007B186C"/>
    <w:rsid w:val="007C1696"/>
    <w:rsid w:val="007C3ED0"/>
    <w:rsid w:val="007C5971"/>
    <w:rsid w:val="007F54B9"/>
    <w:rsid w:val="00806A76"/>
    <w:rsid w:val="00811C9D"/>
    <w:rsid w:val="00816C80"/>
    <w:rsid w:val="00827441"/>
    <w:rsid w:val="00841BCD"/>
    <w:rsid w:val="00851A8E"/>
    <w:rsid w:val="0085365B"/>
    <w:rsid w:val="008826C1"/>
    <w:rsid w:val="00883DFD"/>
    <w:rsid w:val="008A1BF7"/>
    <w:rsid w:val="008A5B0E"/>
    <w:rsid w:val="008B0961"/>
    <w:rsid w:val="0090091A"/>
    <w:rsid w:val="009042BD"/>
    <w:rsid w:val="0091270A"/>
    <w:rsid w:val="009222D8"/>
    <w:rsid w:val="00936159"/>
    <w:rsid w:val="00977E1D"/>
    <w:rsid w:val="009924F1"/>
    <w:rsid w:val="00996A4A"/>
    <w:rsid w:val="009B0573"/>
    <w:rsid w:val="009B7B4B"/>
    <w:rsid w:val="009B7C21"/>
    <w:rsid w:val="00A04992"/>
    <w:rsid w:val="00A147AA"/>
    <w:rsid w:val="00A21D71"/>
    <w:rsid w:val="00A22B78"/>
    <w:rsid w:val="00A25AE5"/>
    <w:rsid w:val="00A37002"/>
    <w:rsid w:val="00A4355E"/>
    <w:rsid w:val="00A7529C"/>
    <w:rsid w:val="00A92BCD"/>
    <w:rsid w:val="00AA1B0E"/>
    <w:rsid w:val="00AA47B6"/>
    <w:rsid w:val="00AC163B"/>
    <w:rsid w:val="00AC50CF"/>
    <w:rsid w:val="00AC5CA7"/>
    <w:rsid w:val="00AC6058"/>
    <w:rsid w:val="00AE2BA5"/>
    <w:rsid w:val="00AE56B1"/>
    <w:rsid w:val="00AE6D09"/>
    <w:rsid w:val="00AF7A7C"/>
    <w:rsid w:val="00B408B6"/>
    <w:rsid w:val="00B542DA"/>
    <w:rsid w:val="00B73862"/>
    <w:rsid w:val="00B73F43"/>
    <w:rsid w:val="00BA6B66"/>
    <w:rsid w:val="00BA6E48"/>
    <w:rsid w:val="00BE0AF6"/>
    <w:rsid w:val="00BE1F03"/>
    <w:rsid w:val="00BE58A7"/>
    <w:rsid w:val="00BF2218"/>
    <w:rsid w:val="00C0426B"/>
    <w:rsid w:val="00C045DF"/>
    <w:rsid w:val="00C26D43"/>
    <w:rsid w:val="00C46548"/>
    <w:rsid w:val="00C574D5"/>
    <w:rsid w:val="00C73F32"/>
    <w:rsid w:val="00C87462"/>
    <w:rsid w:val="00CA180C"/>
    <w:rsid w:val="00CB22B2"/>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95481"/>
    <w:rsid w:val="00DC7A13"/>
    <w:rsid w:val="00DF2997"/>
    <w:rsid w:val="00DF5678"/>
    <w:rsid w:val="00E10BC4"/>
    <w:rsid w:val="00E1415D"/>
    <w:rsid w:val="00E14199"/>
    <w:rsid w:val="00E323E9"/>
    <w:rsid w:val="00E34018"/>
    <w:rsid w:val="00E437D2"/>
    <w:rsid w:val="00E55751"/>
    <w:rsid w:val="00EA2311"/>
    <w:rsid w:val="00EC7BC3"/>
    <w:rsid w:val="00ED7600"/>
    <w:rsid w:val="00EF6073"/>
    <w:rsid w:val="00EF698B"/>
    <w:rsid w:val="00F1362C"/>
    <w:rsid w:val="00F15491"/>
    <w:rsid w:val="00F414F1"/>
    <w:rsid w:val="00F508B8"/>
    <w:rsid w:val="00F72CB1"/>
    <w:rsid w:val="00F8215E"/>
    <w:rsid w:val="00F824F5"/>
    <w:rsid w:val="00F90FAB"/>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BEB61"/>
  <w15:chartTrackingRefBased/>
  <w15:docId w15:val="{44AEB209-D8A5-4089-A7B0-AD6F241D5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DF5678"/>
    <w:pPr>
      <w:tabs>
        <w:tab w:val="right" w:leader="dot" w:pos="9617"/>
      </w:tabs>
      <w:spacing w:after="100"/>
    </w:pPr>
  </w:style>
  <w:style w:type="paragraph" w:styleId="TOC5">
    <w:name w:val="toc 5"/>
    <w:aliases w:val="Proposal"/>
    <w:basedOn w:val="Normal"/>
    <w:next w:val="Normal"/>
    <w:autoRedefine/>
    <w:uiPriority w:val="39"/>
    <w:unhideWhenUsed/>
    <w:rsid w:val="00DF5678"/>
    <w:pPr>
      <w:tabs>
        <w:tab w:val="right" w:leader="dot" w:pos="9617"/>
      </w:tabs>
      <w:spacing w:after="100"/>
    </w:pPr>
    <w:rPr>
      <w:b/>
    </w:rPr>
  </w:style>
  <w:style w:type="character" w:customStyle="1" w:styleId="normaltextrun">
    <w:name w:val="normaltextrun"/>
    <w:basedOn w:val="DefaultParagraphFont"/>
    <w:rsid w:val="004C3C6A"/>
  </w:style>
  <w:style w:type="paragraph" w:styleId="BodyText">
    <w:name w:val="Body Text"/>
    <w:basedOn w:val="Normal"/>
    <w:link w:val="BodyTextChar"/>
    <w:semiHidden/>
    <w:unhideWhenUsed/>
    <w:rsid w:val="004C3C6A"/>
    <w:pPr>
      <w:widowControl w:val="0"/>
      <w:overflowPunct w:val="0"/>
      <w:autoSpaceDE w:val="0"/>
      <w:autoSpaceDN w:val="0"/>
      <w:adjustRightInd w:val="0"/>
      <w:spacing w:after="180" w:line="240" w:lineRule="auto"/>
    </w:pPr>
    <w:rPr>
      <w:rFonts w:eastAsia="SimSun" w:cs="Times New Roman"/>
      <w:i/>
      <w:szCs w:val="20"/>
      <w:lang w:eastAsia="en-GB"/>
    </w:rPr>
  </w:style>
  <w:style w:type="character" w:customStyle="1" w:styleId="BodyTextChar">
    <w:name w:val="Body Text Char"/>
    <w:basedOn w:val="DefaultParagraphFont"/>
    <w:link w:val="BodyText"/>
    <w:semiHidden/>
    <w:rsid w:val="004C3C6A"/>
    <w:rPr>
      <w:rFonts w:ascii="Times New Roman" w:eastAsia="SimSun" w:hAnsi="Times New Roman" w:cs="Times New Roman"/>
      <w:i/>
      <w:sz w:val="20"/>
      <w:szCs w:val="20"/>
      <w:lang w:eastAsia="en-GB"/>
    </w:rPr>
  </w:style>
  <w:style w:type="paragraph" w:styleId="Revision">
    <w:name w:val="Revision"/>
    <w:hidden/>
    <w:uiPriority w:val="99"/>
    <w:semiHidden/>
    <w:rsid w:val="002C62E2"/>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153259">
      <w:bodyDiv w:val="1"/>
      <w:marLeft w:val="0"/>
      <w:marRight w:val="0"/>
      <w:marTop w:val="0"/>
      <w:marBottom w:val="0"/>
      <w:divBdr>
        <w:top w:val="none" w:sz="0" w:space="0" w:color="auto"/>
        <w:left w:val="none" w:sz="0" w:space="0" w:color="auto"/>
        <w:bottom w:val="none" w:sz="0" w:space="0" w:color="auto"/>
        <w:right w:val="none" w:sz="0" w:space="0" w:color="auto"/>
      </w:divBdr>
    </w:div>
    <w:div w:id="1108507775">
      <w:bodyDiv w:val="1"/>
      <w:marLeft w:val="0"/>
      <w:marRight w:val="0"/>
      <w:marTop w:val="0"/>
      <w:marBottom w:val="0"/>
      <w:divBdr>
        <w:top w:val="none" w:sz="0" w:space="0" w:color="auto"/>
        <w:left w:val="none" w:sz="0" w:space="0" w:color="auto"/>
        <w:bottom w:val="none" w:sz="0" w:space="0" w:color="auto"/>
        <w:right w:val="none" w:sz="0" w:space="0" w:color="auto"/>
      </w:divBdr>
      <w:divsChild>
        <w:div w:id="1900706309">
          <w:marLeft w:val="0"/>
          <w:marRight w:val="0"/>
          <w:marTop w:val="0"/>
          <w:marBottom w:val="0"/>
          <w:divBdr>
            <w:top w:val="none" w:sz="0" w:space="0" w:color="auto"/>
            <w:left w:val="none" w:sz="0" w:space="0" w:color="auto"/>
            <w:bottom w:val="none" w:sz="0" w:space="0" w:color="auto"/>
            <w:right w:val="none" w:sz="0" w:space="0" w:color="auto"/>
          </w:divBdr>
          <w:divsChild>
            <w:div w:id="960766151">
              <w:marLeft w:val="0"/>
              <w:marRight w:val="0"/>
              <w:marTop w:val="0"/>
              <w:marBottom w:val="0"/>
              <w:divBdr>
                <w:top w:val="none" w:sz="0" w:space="0" w:color="auto"/>
                <w:left w:val="none" w:sz="0" w:space="0" w:color="auto"/>
                <w:bottom w:val="none" w:sz="0" w:space="0" w:color="auto"/>
                <w:right w:val="none" w:sz="0" w:space="0" w:color="auto"/>
              </w:divBdr>
              <w:divsChild>
                <w:div w:id="37836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06bis%20e-meeting\Contribution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5AIRPNAIUNRU-1328258698-21318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https://nokia.sharepoint.com/sites/c5g/5gradio/_layouts/15/DocIdRedir.aspx?ID=5AIRPNAIUNRU-1328258698-21318</Url>
      <Description>5AIRPNAIUNRU-1328258698-21318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3GPP_Paper_Template_RAN4_#106bis-e_Dimitri.dotx</Template>
  <TotalTime>76</TotalTime>
  <Pages>1</Pages>
  <Words>1090</Words>
  <Characters>6216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Bartlomiej Golebiowski</dc:creator>
  <cp:keywords>3GPP;RAN4</cp:keywords>
  <dc:description/>
  <cp:lastModifiedBy>Nokia - Bartlomiej Golebiowski</cp:lastModifiedBy>
  <cp:revision>16</cp:revision>
  <dcterms:created xsi:type="dcterms:W3CDTF">2023-04-05T16:59:00Z</dcterms:created>
  <dcterms:modified xsi:type="dcterms:W3CDTF">2023-04-10T18:04:00Z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fb7ef77c-a904-4fab-be52-c72ed5aa23a6</vt:lpwstr>
  </property>
  <property fmtid="{D5CDD505-2E9C-101B-9397-08002B2CF9AE}" pid="11" name="MediaServiceImageTags">
    <vt:lpwstr/>
  </property>
</Properties>
</file>